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/>
      <w:bookmarkStart w:id="0" w:name="_GoBack"/>
      <w:r>
        <w:rPr>
          <w:sz w:val="24"/>
          <w:szCs w:val="24"/>
          <w:lang w:eastAsia="ru-RU"/>
        </w:rPr>
        <w:t xml:space="preserve">Приложение </w:t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решению Думы </w:t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Артемовского городского округа </w:t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                       </w:t>
      </w:r>
      <w:r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№</w:t>
      </w:r>
      <w:r>
        <w:rPr>
          <w:sz w:val="24"/>
          <w:szCs w:val="24"/>
          <w:lang w:eastAsia="ru-RU"/>
        </w:rPr>
      </w:r>
    </w:p>
    <w:p>
      <w:pPr>
        <w:pStyle w:val="687"/>
        <w:ind w:left="5954" w:right="-1"/>
        <w:jc w:val="both"/>
        <w:spacing w:before="0" w:beforeAutospacing="0" w:after="0" w:afterAutospacing="0" w:line="288" w:lineRule="atLeast"/>
        <w:widowControl w:val="off"/>
      </w:pPr>
      <w:r/>
      <w:r/>
    </w:p>
    <w:p>
      <w:pPr>
        <w:pStyle w:val="687"/>
        <w:ind w:left="5954" w:right="-1"/>
        <w:jc w:val="both"/>
        <w:spacing w:before="0" w:beforeAutospacing="0" w:after="0" w:afterAutospacing="0" w:line="288" w:lineRule="atLeast"/>
        <w:widowControl w:val="off"/>
      </w:pPr>
      <w:r>
        <w:t xml:space="preserve">Приложение</w:t>
      </w:r>
      <w:r/>
    </w:p>
    <w:p>
      <w:pPr>
        <w:pStyle w:val="687"/>
        <w:ind w:left="5954" w:right="-1"/>
        <w:jc w:val="both"/>
        <w:spacing w:before="0" w:beforeAutospacing="0" w:after="0" w:afterAutospacing="0" w:line="288" w:lineRule="atLeast"/>
        <w:widowControl w:val="off"/>
      </w:pPr>
      <w:r/>
      <w:r/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УТВЕРЖДЕНО </w:t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решением Думы </w:t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Артемовского городского округа </w:t>
      </w:r>
      <w:r>
        <w:rPr>
          <w:sz w:val="24"/>
          <w:szCs w:val="24"/>
          <w:lang w:eastAsia="ru-RU"/>
        </w:rPr>
      </w:r>
    </w:p>
    <w:p>
      <w:pPr>
        <w:ind w:left="5954" w:right="-1" w:firstLine="0"/>
        <w:spacing w:line="288" w:lineRule="atLeast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28.10.2021 № 704</w:t>
      </w:r>
      <w:r>
        <w:rPr>
          <w:sz w:val="24"/>
          <w:szCs w:val="24"/>
          <w:lang w:eastAsia="ru-RU"/>
        </w:rPr>
      </w:r>
    </w:p>
    <w:p>
      <w:pPr>
        <w:ind w:right="-1" w:firstLine="0"/>
        <w:jc w:val="center"/>
        <w:spacing w:after="1" w:line="280" w:lineRule="atLeast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right="-1" w:firstLine="0"/>
        <w:jc w:val="center"/>
        <w:spacing w:after="1" w:line="280" w:lineRule="atLeast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ПОЛОЖЕНИЕ</w:t>
      </w:r>
      <w:r>
        <w:rPr>
          <w:b/>
          <w:color w:val="000000"/>
          <w:sz w:val="24"/>
          <w:szCs w:val="24"/>
        </w:rPr>
      </w:r>
    </w:p>
    <w:p>
      <w:pPr>
        <w:ind w:right="-1" w:firstLine="0"/>
        <w:jc w:val="center"/>
        <w:spacing w:after="1" w:line="280" w:lineRule="atLeast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 муниципальном лесном контроле </w:t>
      </w:r>
      <w:r>
        <w:rPr>
          <w:b/>
          <w:color w:val="000000"/>
          <w:sz w:val="24"/>
          <w:szCs w:val="24"/>
        </w:rPr>
        <w:t xml:space="preserve">на территории</w:t>
      </w:r>
      <w:r>
        <w:rPr>
          <w:b/>
          <w:color w:val="000000"/>
          <w:sz w:val="24"/>
          <w:szCs w:val="24"/>
        </w:rPr>
      </w:r>
    </w:p>
    <w:p>
      <w:pPr>
        <w:ind w:right="-1" w:firstLine="0"/>
        <w:jc w:val="center"/>
        <w:spacing w:after="1" w:line="280" w:lineRule="atLeast"/>
        <w:widowControl w:val="off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Артемовского городского округа</w:t>
      </w:r>
      <w:r>
        <w:rPr>
          <w:color w:val="000000"/>
          <w:sz w:val="24"/>
          <w:szCs w:val="24"/>
        </w:rPr>
      </w:r>
    </w:p>
    <w:p>
      <w:pPr>
        <w:ind w:right="-1" w:firstLine="0"/>
        <w:jc w:val="center"/>
        <w:spacing w:after="1" w:line="280" w:lineRule="atLeast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240" w:lineRule="auto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 Общие положения</w:t>
      </w:r>
      <w:r>
        <w:rPr>
          <w:b/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1.1. </w:t>
      </w:r>
      <w:r>
        <w:rPr>
          <w:color w:val="000000"/>
          <w:sz w:val="24"/>
          <w:szCs w:val="24"/>
        </w:rPr>
        <w:t xml:space="preserve">Настоящее Положение разработано в соответствии с </w:t>
      </w:r>
      <w:r>
        <w:rPr>
          <w:color w:val="000000"/>
          <w:sz w:val="24"/>
          <w:szCs w:val="24"/>
        </w:rPr>
        <w:t xml:space="preserve">Федеральным законом </w:t>
      </w:r>
      <w:r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 xml:space="preserve">0</w:t>
      </w: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  <w:t xml:space="preserve">.10.</w:t>
      </w:r>
      <w:r>
        <w:rPr>
          <w:color w:val="000000"/>
          <w:sz w:val="24"/>
          <w:szCs w:val="24"/>
        </w:rPr>
        <w:t xml:space="preserve">2003 № 131-ФЗ «Об общих принципах организации местного самоупр</w:t>
      </w:r>
      <w:r>
        <w:rPr>
          <w:color w:val="000000"/>
          <w:sz w:val="24"/>
          <w:szCs w:val="24"/>
        </w:rPr>
        <w:t xml:space="preserve">авления в Российской Федерации», Федеральным законом </w:t>
      </w:r>
      <w:r>
        <w:rPr>
          <w:color w:val="000000"/>
          <w:sz w:val="24"/>
          <w:szCs w:val="24"/>
        </w:rPr>
        <w:t xml:space="preserve">от 31</w:t>
      </w:r>
      <w:r>
        <w:rPr>
          <w:color w:val="000000"/>
          <w:sz w:val="24"/>
          <w:szCs w:val="24"/>
        </w:rPr>
        <w:t xml:space="preserve">.07.</w:t>
      </w:r>
      <w:r>
        <w:rPr>
          <w:color w:val="000000"/>
          <w:sz w:val="24"/>
          <w:szCs w:val="24"/>
        </w:rPr>
        <w:t xml:space="preserve">2020 № 248-ФЗ «О государственном контроле (надзоре) и муниципальном контроле в Российской Федерации» (далее</w:t>
      </w:r>
      <w:r>
        <w:rPr>
          <w:color w:val="000000"/>
          <w:sz w:val="24"/>
          <w:szCs w:val="24"/>
        </w:rPr>
        <w:t xml:space="preserve"> – Федеральный закон № 248-ФЗ),</w:t>
      </w:r>
      <w:r>
        <w:rPr>
          <w:color w:val="000000"/>
          <w:sz w:val="24"/>
          <w:szCs w:val="24"/>
        </w:rPr>
        <w:t xml:space="preserve"> и устанавливает порядок организации и осуществления муниципального лесного контроля </w:t>
      </w:r>
      <w:r>
        <w:rPr>
          <w:color w:val="000000"/>
          <w:sz w:val="24"/>
          <w:szCs w:val="24"/>
        </w:rPr>
        <w:t xml:space="preserve">(далее – муниципальный контроль) </w:t>
      </w:r>
      <w:r>
        <w:rPr>
          <w:color w:val="000000"/>
          <w:sz w:val="24"/>
          <w:szCs w:val="24"/>
        </w:rPr>
        <w:t xml:space="preserve">на территории Артемовского городского округа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(далее – муниципальное образование).</w:t>
      </w:r>
      <w:r>
        <w:rPr>
          <w:color w:val="000000"/>
          <w:sz w:val="24"/>
          <w:szCs w:val="24"/>
        </w:rPr>
      </w:r>
    </w:p>
    <w:p>
      <w:pPr>
        <w:ind w:right="-1" w:firstLine="72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2. Органом местного самоуправления, уполномоченным на осуществление муниципального контроля, является администрация Артемовского городского округа </w:t>
      </w:r>
      <w:r>
        <w:rPr>
          <w:color w:val="000000"/>
          <w:sz w:val="24"/>
          <w:szCs w:val="24"/>
          <w:shd w:val="clear" w:color="auto" w:fill="e2efd9" w:themeFill="accent6" w:themeFillTint="33"/>
        </w:rPr>
        <w:t xml:space="preserve">в лице отдела охраны окружающей среды и природопользования управления архитектуры и градостроительства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(далее – уполномоченный орган).</w:t>
      </w:r>
      <w:r>
        <w:rPr>
          <w:color w:val="000000"/>
          <w:sz w:val="24"/>
          <w:szCs w:val="24"/>
        </w:rPr>
      </w:r>
    </w:p>
    <w:p>
      <w:pPr>
        <w:ind w:right="-1" w:firstLine="72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3. Предметом муниципального контроля является соблюдение юридическими лицами, инд</w:t>
      </w:r>
      <w:r>
        <w:rPr>
          <w:color w:val="000000"/>
          <w:sz w:val="24"/>
          <w:szCs w:val="24"/>
        </w:rPr>
        <w:t xml:space="preserve">ивидуальными предпринимателями,</w:t>
      </w:r>
      <w:r>
        <w:rPr>
          <w:color w:val="000000"/>
          <w:sz w:val="24"/>
          <w:szCs w:val="24"/>
        </w:rPr>
        <w:t xml:space="preserve"> гражданами в отношении лесных участков, находящихся в муниципальной собственности, требований, установ</w:t>
      </w:r>
      <w:r>
        <w:rPr>
          <w:color w:val="000000"/>
          <w:sz w:val="24"/>
          <w:szCs w:val="24"/>
        </w:rPr>
        <w:t xml:space="preserve">ленных в соответствии с Лесным к</w:t>
      </w:r>
      <w:r>
        <w:rPr>
          <w:color w:val="000000"/>
          <w:sz w:val="24"/>
          <w:szCs w:val="24"/>
        </w:rPr>
        <w:t xml:space="preserve">одексом Российской Федерации, другими федеральными законами и принимаемыми в соответствии с ними иными нормативными правовыми ак</w:t>
      </w:r>
      <w:r>
        <w:rPr>
          <w:color w:val="000000"/>
          <w:sz w:val="24"/>
          <w:szCs w:val="24"/>
        </w:rPr>
        <w:t xml:space="preserve">тами Российской Федерации, законами и иными нормативными правовыми актами субъектов Российской Федерации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4. Объектами муниципального контроля (далее – объект контроля) являются</w:t>
      </w:r>
      <w:r>
        <w:rPr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</w:r>
    </w:p>
    <w:p>
      <w:pPr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деятельность,</w:t>
      </w:r>
      <w:r>
        <w:rPr>
          <w:color w:val="000000"/>
          <w:sz w:val="24"/>
          <w:szCs w:val="24"/>
        </w:rPr>
        <w:t xml:space="preserve"> действия (бездействие) граждан и организаций, в рамках которых должны соблюдаться обязательные требования, в том числе предъявляемые к гражданам и ор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ганизациям, осуществляющим деяте</w:t>
      </w:r>
      <w:r>
        <w:rPr>
          <w:color w:val="000000"/>
          <w:sz w:val="24"/>
          <w:szCs w:val="24"/>
        </w:rPr>
        <w:t xml:space="preserve">льность, действия (бездействие);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результаты деятельности граждан и организаций, в том числе продукция (товары), работы и услуги, к которым предъя</w:t>
      </w:r>
      <w:r>
        <w:rPr>
          <w:color w:val="000000"/>
          <w:sz w:val="24"/>
          <w:szCs w:val="24"/>
        </w:rPr>
        <w:t xml:space="preserve">вляются обязательные требования;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здания, помещения, сооружения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shd w:val="clear" w:color="auto" w:fill="e2efd9" w:themeFill="accent6" w:themeFillTint="33"/>
        </w:rPr>
        <w:t xml:space="preserve">территории, включая водные, земельные и лесные участки, </w:t>
      </w:r>
      <w:r>
        <w:rPr>
          <w:color w:val="000000"/>
          <w:sz w:val="24"/>
          <w:szCs w:val="24"/>
        </w:rPr>
        <w:t xml:space="preserve">и иные производственные объекты, установленные пунктом 3 части 1 статьи 16 Федерального закона № 248-ФЗ, в области лесного законодательства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5. Учет объек</w:t>
      </w:r>
      <w:r>
        <w:rPr>
          <w:color w:val="000000"/>
          <w:sz w:val="24"/>
          <w:szCs w:val="24"/>
        </w:rPr>
        <w:t xml:space="preserve">тов контроля осуществляется посредством сбора, обработки, анализа и учета информации об объектах контроля, представляемой контролируемыми лицами, информации, получаемой в рамках межведомственного взаимодействия, а также общедоступной информации в соответст</w:t>
      </w:r>
      <w:r>
        <w:rPr>
          <w:color w:val="000000"/>
          <w:sz w:val="24"/>
          <w:szCs w:val="24"/>
        </w:rPr>
        <w:t xml:space="preserve">вии с Правилами формирования и ведения единого реестра видов федерального государственного контроля (надзора), регионального государственного контроля (надзора), муниципального контроля, утвержденными постановлением Правительства Российской Федерации от 24</w:t>
      </w:r>
      <w:r>
        <w:rPr>
          <w:color w:val="000000"/>
          <w:sz w:val="24"/>
          <w:szCs w:val="24"/>
        </w:rPr>
        <w:t xml:space="preserve">.10.2011</w:t>
      </w:r>
      <w:r>
        <w:rPr>
          <w:color w:val="000000"/>
          <w:sz w:val="24"/>
          <w:szCs w:val="24"/>
        </w:rPr>
        <w:t xml:space="preserve"> № 861 (далее – Правила ведения ЕРВК).</w:t>
      </w:r>
      <w:r>
        <w:rPr>
          <w:strike/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6. При осуществлении учета объектов контроля на контрол</w:t>
      </w:r>
      <w:r>
        <w:rPr>
          <w:color w:val="000000"/>
          <w:sz w:val="24"/>
          <w:szCs w:val="24"/>
        </w:rPr>
        <w:t xml:space="preserve">ируемых лиц не может возлагаться обязанность по представлению сведений и документов, если иное не предусмотрено федеральными законами, а также если соответствующие сведения и документы содержатся в государственных или муниципальных информационных ресурсах.</w:t>
      </w:r>
      <w:r>
        <w:rPr>
          <w:color w:val="000000"/>
          <w:sz w:val="24"/>
          <w:szCs w:val="24"/>
        </w:rPr>
      </w:r>
    </w:p>
    <w:p>
      <w:pPr>
        <w:ind w:right="-1" w:firstLine="72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7. Муниципальный контроль вправе осуществлять следующие должностные лица уполномоченного органа: 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начальник отдела охраны окружающей среды и природопользования управления архитектуры и градостроительства администрации Артемовского городского округа;</w:t>
      </w:r>
      <w:r>
        <w:rPr>
          <w:sz w:val="24"/>
          <w:szCs w:val="24"/>
          <w:lang w:eastAsia="ru-RU"/>
        </w:rPr>
      </w:r>
    </w:p>
    <w:p>
      <w:pPr>
        <w:ind w:right="-1" w:firstLine="709"/>
        <w:spacing w:line="360" w:lineRule="auto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заместитель начальника отдела охраны окружающей среды и природопользования управления архитектуры и градостроительства администрации Артемовского городского округа; </w:t>
      </w:r>
      <w:r>
        <w:rPr>
          <w:sz w:val="24"/>
          <w:szCs w:val="24"/>
          <w:lang w:eastAsia="ru-RU"/>
        </w:rPr>
      </w:r>
    </w:p>
    <w:p>
      <w:pPr>
        <w:ind w:right="-1" w:firstLine="709"/>
        <w:spacing w:line="360" w:lineRule="auto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ведущий специалист отдела ох</w:t>
      </w:r>
      <w:r>
        <w:rPr>
          <w:sz w:val="24"/>
          <w:szCs w:val="24"/>
          <w:lang w:eastAsia="ru-RU"/>
        </w:rPr>
        <w:t xml:space="preserve">раны окружающей среды и природопользования управления архитектуры и градостроительства администрации Артемовского городского округа, в должностные обязанности которого входит осуществление полномочий по муниципальному лесному контролю, в том числе проведен</w:t>
      </w:r>
      <w:r>
        <w:rPr>
          <w:sz w:val="24"/>
          <w:szCs w:val="24"/>
          <w:lang w:eastAsia="ru-RU"/>
        </w:rPr>
        <w:t xml:space="preserve">ие профилактических </w:t>
      </w:r>
      <w:r>
        <w:rPr>
          <w:sz w:val="24"/>
          <w:szCs w:val="24"/>
          <w:lang w:eastAsia="ru-RU"/>
        </w:rPr>
        <w:t xml:space="preserve">и контрольных мероприятий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shd w:val="clear" w:color="auto" w:fill="e2efd9" w:themeFill="accent6" w:themeFillTint="33"/>
          <w:lang w:eastAsia="ru-RU"/>
        </w:rPr>
        <w:t xml:space="preserve">(далее также - инспектор)</w:t>
      </w:r>
      <w:r>
        <w:rPr>
          <w:sz w:val="24"/>
          <w:szCs w:val="24"/>
          <w:lang w:eastAsia="ru-RU"/>
        </w:rPr>
        <w:t xml:space="preserve">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</w:p>
    <w:p>
      <w:pPr>
        <w:ind w:right="-1" w:firstLine="720"/>
        <w:spacing w:line="360" w:lineRule="auto"/>
        <w:shd w:val="clear" w:color="auto" w:fill="e2efd9" w:themeFill="accent6" w:themeFillTint="33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8. Должностными лицами, уполномоченными на принятие решений о проведении контрольных мероприятий, являются руководитель уполномоченного органа (лицо, исполняющее его обязанности), заместитель руководителя уполномоченного органа.</w:t>
      </w:r>
      <w:r>
        <w:rPr>
          <w:color w:val="000000"/>
          <w:sz w:val="24"/>
          <w:szCs w:val="24"/>
        </w:rPr>
      </w:r>
    </w:p>
    <w:p>
      <w:pPr>
        <w:ind w:right="-1" w:firstLine="72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9.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 xml:space="preserve">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обязанности, установленные статьей 29 Федерального закона № 248-ФЗ, а также несут ответственность за </w:t>
      </w:r>
      <w:r>
        <w:rPr>
          <w:color w:val="000000"/>
          <w:sz w:val="24"/>
          <w:szCs w:val="24"/>
        </w:rPr>
        <w:t xml:space="preserve">неисполнение или ненадлежащее исполнение возложенных на них полномочий в соответствии с законодательством Российской Федерации.</w:t>
      </w:r>
      <w:r>
        <w:rPr>
          <w:color w:val="000000"/>
          <w:sz w:val="24"/>
          <w:szCs w:val="24"/>
        </w:rPr>
      </w:r>
    </w:p>
    <w:p>
      <w:pPr>
        <w:ind w:right="-1" w:firstLine="72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10. Должностные лица уполномоченного органа при проведении контрольных действий и мероприятий обязаны соблюдать ограничения и запреты, установле</w:t>
      </w:r>
      <w:r>
        <w:rPr>
          <w:color w:val="000000"/>
          <w:sz w:val="24"/>
          <w:szCs w:val="24"/>
        </w:rPr>
        <w:t xml:space="preserve">нные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статьей 37 Федерального закона № 248-ФЗ.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11. Должностные лица уполномоченного органа, наделенные полномочиями на осуществление муниципального контроля, при исполнении должностных (служебных) обязанностей имеют при себе служебные удостоверения.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12. Контролируемое лицо при осуществлении муниципального контроля имеет право: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присутс</w:t>
      </w:r>
      <w:r>
        <w:rPr>
          <w:color w:val="000000"/>
          <w:sz w:val="24"/>
          <w:szCs w:val="24"/>
        </w:rPr>
        <w:t xml:space="preserve">твовать при проведении профилактического мероприятия, контрольного мероприятия, давать пояснения по вопросам их проведения, за исключением мероприятий, при проведении которых не осуществляется взаимодействие уполномоченного органа с контролируемыми лицами;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получать от уполномоченного органа, его должностных лиц информацию, которая относится к предмету профилактического мероприятия, контрольного мероприятия и предоставление которой предусмотрено федеральными законами;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получать от уполномоченного органа информацию о сведениях, которые стали основанием для проведения внепланового контрольного мероприятия, в том числе в случае проведения указанного мероприятия по требованию прокурора о про</w:t>
      </w:r>
      <w:r>
        <w:rPr>
          <w:color w:val="000000"/>
          <w:sz w:val="24"/>
          <w:szCs w:val="24"/>
        </w:rPr>
        <w:t xml:space="preserve">ведении контрольного мероприятия в рамках надзора за исполнением законов,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 тайну;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знакомиться с результатами контрольных мероприятий, контрольных действий, сообщать уполномоченному органу о своем согласии или несогласии с ними;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 обжаловать действия (</w:t>
      </w:r>
      <w:r>
        <w:rPr>
          <w:color w:val="000000"/>
          <w:sz w:val="24"/>
          <w:szCs w:val="24"/>
        </w:rPr>
        <w:t xml:space="preserve">бездействие) должностных лиц уполномоченного органа, решения уполномоченного органа, повлекшие за собой нарушение прав контролируемых лиц при осуществлении муниципального контроля, в судебном порядке в соответствии с законодательством Российской Федерации;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6) привлекать Уполномоченного при Президенте Российской Федерации по защите прав предпринимателей, его общественных представителей либ</w:t>
      </w:r>
      <w:r>
        <w:rPr>
          <w:color w:val="000000"/>
          <w:sz w:val="24"/>
          <w:szCs w:val="24"/>
        </w:rPr>
        <w:t xml:space="preserve">о уполномоченного по защите прав предпринимателей в Приморском крае к участию в проведении контрольных мероприятий (за исключением контрольных мероприятий, при проведении которых не требуется взаимодействие уполномоченного органа с контролируемыми лицами);</w:t>
      </w:r>
      <w:r>
        <w:rPr>
          <w:color w:val="000000"/>
          <w:sz w:val="24"/>
          <w:szCs w:val="24"/>
        </w:rPr>
      </w:r>
    </w:p>
    <w:p>
      <w:pPr>
        <w:ind w:right="-1" w:firstLine="72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7) отказать инспектору в доступе на объекты контроля, к документам и в принятии </w:t>
      </w:r>
      <w:r>
        <w:rPr>
          <w:color w:val="000000"/>
          <w:sz w:val="24"/>
          <w:szCs w:val="24"/>
        </w:rPr>
        <w:t xml:space="preserve">иных мер по проведению контрольного </w:t>
      </w:r>
      <w:r>
        <w:rPr>
          <w:strike/>
          <w:color w:val="000000"/>
          <w:sz w:val="24"/>
          <w:szCs w:val="24"/>
          <w:shd w:val="clear" w:color="auto" w:fill="e2efd9" w:themeFill="accent6" w:themeFillTint="33"/>
        </w:rPr>
        <w:t xml:space="preserve">(надзорного)</w:t>
      </w:r>
      <w:r>
        <w:rPr>
          <w:color w:val="000000"/>
          <w:sz w:val="24"/>
          <w:szCs w:val="24"/>
        </w:rPr>
        <w:t xml:space="preserve"> мероприятия в случае, если на документах, оформленных контрольным </w:t>
      </w:r>
      <w:r>
        <w:rPr>
          <w:strike/>
          <w:color w:val="000000"/>
          <w:sz w:val="24"/>
          <w:szCs w:val="24"/>
          <w:shd w:val="clear" w:color="auto" w:fill="e2efd9" w:themeFill="accent6" w:themeFillTint="33"/>
        </w:rPr>
        <w:t xml:space="preserve">(надзорного)</w:t>
      </w:r>
      <w:r>
        <w:rPr>
          <w:color w:val="000000"/>
          <w:sz w:val="24"/>
          <w:szCs w:val="24"/>
        </w:rPr>
        <w:t xml:space="preserve"> органом, предусмотренный правилами формирования и ведения единого реестра контрольных (надзорных) мероприятий двухмерный штриховой код, посредством которого обеспечивается переход на страницу единого реестра контрольных </w:t>
      </w:r>
      <w:r>
        <w:rPr>
          <w:strike/>
          <w:color w:val="000000"/>
          <w:sz w:val="24"/>
          <w:szCs w:val="24"/>
          <w:shd w:val="clear" w:color="auto" w:fill="e2efd9" w:themeFill="accent6" w:themeFillTint="33"/>
        </w:rPr>
        <w:t xml:space="preserve">(надзорного)</w:t>
      </w:r>
      <w:r>
        <w:rPr>
          <w:color w:val="000000"/>
          <w:sz w:val="24"/>
          <w:szCs w:val="24"/>
        </w:rPr>
        <w:t xml:space="preserve"> мероприятий, содержащую информацию об указанном контрольном </w:t>
      </w:r>
      <w:r>
        <w:rPr>
          <w:strike/>
          <w:color w:val="000000"/>
          <w:sz w:val="24"/>
          <w:szCs w:val="24"/>
          <w:shd w:val="clear" w:color="auto" w:fill="e2efd9" w:themeFill="accent6" w:themeFillTint="33"/>
        </w:rPr>
        <w:t xml:space="preserve">(надзорного)</w:t>
      </w:r>
      <w:r>
        <w:rPr>
          <w:color w:val="000000"/>
          <w:sz w:val="24"/>
          <w:szCs w:val="24"/>
        </w:rPr>
        <w:t xml:space="preserve"> мероприятии, отсутствует либо нанесен некорректным образом, за исключением случаев, если до начала проведения контрольного </w:t>
      </w:r>
      <w:r>
        <w:rPr>
          <w:strike/>
          <w:color w:val="000000"/>
          <w:sz w:val="24"/>
          <w:szCs w:val="24"/>
          <w:shd w:val="clear" w:color="auto" w:fill="e2efd9" w:themeFill="accent6" w:themeFillTint="33"/>
        </w:rPr>
        <w:t xml:space="preserve">(надзорного)</w:t>
      </w:r>
      <w:r>
        <w:rPr>
          <w:color w:val="000000"/>
          <w:sz w:val="24"/>
          <w:szCs w:val="24"/>
        </w:rPr>
        <w:t xml:space="preserve">  мероприятия не требуется принятия решения о его проведении.</w:t>
      </w:r>
      <w:r>
        <w:rPr>
          <w:color w:val="000000"/>
          <w:sz w:val="24"/>
          <w:szCs w:val="24"/>
        </w:rPr>
      </w:r>
    </w:p>
    <w:p>
      <w:pPr>
        <w:ind w:right="-1"/>
        <w:jc w:val="center"/>
        <w:spacing w:line="240" w:lineRule="auto"/>
        <w:widowControl w:val="off"/>
        <w:rPr>
          <w:b/>
          <w:color w:val="000000"/>
          <w:sz w:val="24"/>
          <w:szCs w:val="24"/>
        </w:rPr>
        <w:outlineLvl w:val="0"/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right="-1"/>
        <w:spacing w:line="240" w:lineRule="auto"/>
        <w:widowControl w:val="off"/>
        <w:rPr>
          <w:b/>
          <w:color w:val="000000"/>
          <w:sz w:val="24"/>
          <w:szCs w:val="24"/>
        </w:rPr>
        <w:outlineLvl w:val="0"/>
      </w:pPr>
      <w:r>
        <w:rPr>
          <w:b/>
          <w:color w:val="000000"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 xml:space="preserve">Управление рисками причинения вреда (ущерба) охраняемым законом ценностям при осуществлении муниципального контроля</w:t>
      </w:r>
      <w:r>
        <w:rPr>
          <w:b/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</w:t>
      </w:r>
      <w:r>
        <w:rPr>
          <w:color w:val="000000"/>
          <w:sz w:val="24"/>
          <w:szCs w:val="24"/>
        </w:rPr>
        <w:t xml:space="preserve">. При осуществлении муниципального контроля применяется система оценки и управления рисками причинения вреда (ущерба) охраняемым законом ценностям с учетом особенностей, установленных законодательством Российской Федерации.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2.2</w:t>
      </w:r>
      <w:r>
        <w:rPr>
          <w:color w:val="000000"/>
          <w:sz w:val="24"/>
          <w:szCs w:val="24"/>
        </w:rPr>
        <w:t xml:space="preserve">. 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 (далее – категории риска):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значительный риск;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средний риск;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умеренный риск;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низкий риск.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2.3</w:t>
      </w:r>
      <w:r>
        <w:rPr>
          <w:color w:val="000000"/>
          <w:sz w:val="24"/>
          <w:szCs w:val="24"/>
        </w:rPr>
        <w:t xml:space="preserve">. Отнесение объекта контроля к определенной</w:t>
      </w:r>
      <w:r>
        <w:rPr>
          <w:color w:val="000000"/>
          <w:sz w:val="24"/>
          <w:szCs w:val="24"/>
        </w:rPr>
        <w:t xml:space="preserve"> категории риска осуществляется уполномоченным органом в соответствии с требованиями статей 23 и 24 Федерального закона № 248-ФЗ на основе сопоставления его характеристик с критериями отнесения объектов контроля к определенной категории риска (приложение 1</w:t>
      </w:r>
      <w:r>
        <w:rPr>
          <w:color w:val="000000"/>
          <w:sz w:val="24"/>
          <w:szCs w:val="24"/>
        </w:rPr>
        <w:t xml:space="preserve"> к настоящему Положению</w:t>
      </w:r>
      <w:r>
        <w:rPr>
          <w:color w:val="000000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2.4</w:t>
      </w:r>
      <w:r>
        <w:rPr>
          <w:color w:val="000000"/>
          <w:sz w:val="24"/>
          <w:szCs w:val="24"/>
        </w:rPr>
        <w:t xml:space="preserve">.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риска.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2.5</w:t>
      </w:r>
      <w:r>
        <w:rPr>
          <w:color w:val="000000"/>
          <w:sz w:val="24"/>
          <w:szCs w:val="24"/>
        </w:rPr>
        <w:t xml:space="preserve">. Контролируемое лицо, в том числе с использованием единого портала государственных и муниципальных услуг (функций), вправе по</w:t>
      </w:r>
      <w:r>
        <w:rPr>
          <w:color w:val="000000"/>
          <w:sz w:val="24"/>
          <w:szCs w:val="24"/>
        </w:rPr>
        <w:t xml:space="preserve">дать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2.6</w:t>
      </w:r>
      <w:r>
        <w:rPr>
          <w:color w:val="000000"/>
          <w:sz w:val="24"/>
          <w:szCs w:val="24"/>
        </w:rPr>
        <w:t xml:space="preserve">. В отношении объектов контроля </w:t>
      </w:r>
      <w:r>
        <w:rPr>
          <w:strike/>
          <w:color w:val="000000"/>
          <w:sz w:val="24"/>
          <w:szCs w:val="24"/>
          <w:shd w:val="clear" w:color="auto" w:fill="e2efd9" w:themeFill="accent6" w:themeFillTint="33"/>
        </w:rPr>
        <w:t xml:space="preserve">(надзора),</w:t>
      </w:r>
      <w:r>
        <w:rPr>
          <w:color w:val="000000"/>
          <w:sz w:val="24"/>
          <w:szCs w:val="24"/>
        </w:rPr>
        <w:t xml:space="preserve"> отнесенных к категориям значительного, среднего, умеренного и низкого риска, плановые контрольные мероприятия не проводятся.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Обязательный профилактический визит в отношении объектов контроля, отнесенных к категории значительного, среднего или умеренного риска, проводится с периодичностью, установленной постановлением Правительства Российский Федерации.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2.7</w:t>
      </w:r>
      <w:r>
        <w:rPr>
          <w:color w:val="000000"/>
          <w:sz w:val="24"/>
          <w:szCs w:val="24"/>
        </w:rPr>
        <w:t xml:space="preserve">. Уполномоченным органом по результатам проведения профилактического и (или) контрольного мероприятий публичная оценка уровня соблюдения обязательных требований контролируемому лицу или объекту контроля не присваиваться.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1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 </w:t>
      </w:r>
      <w:r>
        <w:rPr>
          <w:b/>
          <w:color w:val="000000"/>
          <w:sz w:val="24"/>
          <w:szCs w:val="24"/>
        </w:rPr>
        <w:t xml:space="preserve">Профилактика рисков причинения вреда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(ущерба)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охраняемым законом ценностям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1.</w:t>
      </w:r>
      <w:r>
        <w:rPr>
          <w:color w:val="000000"/>
          <w:sz w:val="24"/>
          <w:szCs w:val="24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</w:t>
      </w:r>
      <w:r>
        <w:rPr>
          <w:color w:val="000000"/>
          <w:sz w:val="24"/>
          <w:szCs w:val="24"/>
        </w:rPr>
        <w:t xml:space="preserve">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 уполномоченный орган проводит следующие профилактические мероприятия: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информирование;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консультирование;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объявление предостережения;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профилактический визит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2</w:t>
      </w:r>
      <w:r>
        <w:rPr>
          <w:color w:val="000000"/>
          <w:sz w:val="24"/>
          <w:szCs w:val="24"/>
        </w:rPr>
        <w:t xml:space="preserve">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№ 248-ФЗ на официальном сайте уполномо</w:t>
      </w:r>
      <w:r>
        <w:rPr>
          <w:color w:val="000000"/>
          <w:sz w:val="24"/>
          <w:szCs w:val="24"/>
        </w:rPr>
        <w:t xml:space="preserve">ченного органа в сети Интернет</w:t>
      </w:r>
      <w:r>
        <w:rPr>
          <w:color w:val="000000"/>
          <w:sz w:val="24"/>
          <w:szCs w:val="24"/>
        </w:rPr>
        <w:t xml:space="preserve">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tabs>
          <w:tab w:val="left" w:pos="5103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Уполномоченный орган поддерживает указанные сведения в актуальном состоянии на своем офи</w:t>
      </w:r>
      <w:r>
        <w:rPr>
          <w:color w:val="000000"/>
          <w:sz w:val="24"/>
          <w:szCs w:val="24"/>
        </w:rPr>
        <w:t xml:space="preserve">циальном сайте в сети Интернет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3.3</w:t>
      </w:r>
      <w:r>
        <w:rPr>
          <w:color w:val="000000"/>
          <w:sz w:val="24"/>
          <w:szCs w:val="24"/>
        </w:rPr>
        <w:t xml:space="preserve">. Должностные лица уполномоченного органа осуществляют консультирование </w:t>
      </w:r>
      <w:r>
        <w:rPr>
          <w:color w:val="000000"/>
          <w:sz w:val="24"/>
          <w:szCs w:val="24"/>
          <w:lang w:eastAsia="en-US"/>
        </w:rPr>
        <w:t xml:space="preserve">контролируемых лиц и их представителей</w:t>
      </w:r>
      <w:r>
        <w:rPr>
          <w:color w:val="000000"/>
          <w:sz w:val="24"/>
          <w:szCs w:val="24"/>
        </w:rPr>
        <w:t xml:space="preserve"> в соответствии с положениями статьи 50 Федерального закона № 248-ФЗ по вопросам, касающимся организации и осуществления муниципального контроля. Письменное консультирование осуществляется по следующим вопросам: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порядка применения положений нормативных правовых актов, содержащих обязательные требования, соблюдение которых является предметом муниципального контроля;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порядка проведения контрольных мероприятий;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периодичности проведения контрольных мероприятий;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порядка принятия решений по итогам контрольных мероприятий;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 порядка обжалования решений, действия (бездействия) должностных лиц уполномоченного органа.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Консультирование осуществляется должностным лицом уполномоченного органа по телефону, посредством видео-конференц-связи, на личном приеме, либо в ходе проведения профилактического мероприятия или контрольного мероприятия.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Консультирование по телефону и посредством видео-конференц-связи,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</w:t>
      </w:r>
      <w:r>
        <w:rPr>
          <w:color w:val="000000"/>
          <w:sz w:val="24"/>
          <w:szCs w:val="24"/>
        </w:rPr>
        <w:t xml:space="preserve">ходимости средств аудио- и (или) видеозаписи, в соответствии с графиком,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месте, а также на официальном сайте</w:t>
      </w:r>
      <w:r>
        <w:rPr>
          <w:color w:val="000000"/>
          <w:sz w:val="24"/>
          <w:szCs w:val="24"/>
        </w:rPr>
        <w:t xml:space="preserve"> уполномоченного органа в сети </w:t>
      </w:r>
      <w:r>
        <w:rPr>
          <w:color w:val="000000"/>
          <w:sz w:val="24"/>
          <w:szCs w:val="24"/>
        </w:rPr>
        <w:t xml:space="preserve">Интернет. Данный график д</w:t>
      </w:r>
      <w:r>
        <w:rPr>
          <w:color w:val="000000"/>
          <w:sz w:val="24"/>
          <w:szCs w:val="24"/>
        </w:rPr>
        <w:t xml:space="preserve">олжен содержать дату и время проведения консультирования; номер (номера) телефона (телефонов) и (или) указание на сервис видео-конференц-связи; фамилию, имя, отчество (при наличии) должностного лица уполномоченного органа, осуществляющего консультирование.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Время консультирования по телефону, посредством видео-конференц-связи, на личном приеме одного контролируемого лица не должно превышать 15 минут.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поступления 5 </w:t>
      </w:r>
      <w:r>
        <w:rPr>
          <w:color w:val="000000"/>
          <w:sz w:val="24"/>
          <w:szCs w:val="24"/>
        </w:rPr>
        <w:t xml:space="preserve">(пяти) </w:t>
      </w:r>
      <w:r>
        <w:rPr>
          <w:color w:val="000000"/>
          <w:sz w:val="24"/>
          <w:szCs w:val="24"/>
        </w:rPr>
        <w:t xml:space="preserve">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</w:t>
      </w:r>
      <w:r>
        <w:rPr>
          <w:color w:val="000000"/>
          <w:sz w:val="24"/>
          <w:szCs w:val="24"/>
        </w:rPr>
        <w:t xml:space="preserve"> уполномоченного органа в сети </w:t>
      </w:r>
      <w:r>
        <w:rPr>
          <w:color w:val="000000"/>
          <w:sz w:val="24"/>
          <w:szCs w:val="24"/>
        </w:rPr>
        <w:t xml:space="preserve">Интернет письменного разъяснения, подписанного должностным лицом уполномоченного органа.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Уполномоченным органом ведется учет консультирований в соответствующем журнале, форма которого утверждается руководителем уполномоченного органа.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</w:t>
      </w:r>
      <w:r>
        <w:rPr>
          <w:color w:val="000000"/>
          <w:sz w:val="24"/>
          <w:szCs w:val="24"/>
        </w:rPr>
        <w:t xml:space="preserve">4.</w:t>
      </w:r>
      <w:r>
        <w:rPr>
          <w:color w:val="000000"/>
          <w:sz w:val="24"/>
          <w:szCs w:val="24"/>
        </w:rPr>
        <w:t xml:space="preserve"> При наличии у должностных лиц уполномоченного органа сведений о </w:t>
      </w:r>
      <w:r>
        <w:rPr>
          <w:color w:val="000000"/>
          <w:sz w:val="24"/>
          <w:szCs w:val="24"/>
          <w:lang w:eastAsia="en-US"/>
        </w:rPr>
        <w:t xml:space="preserve">готовящихся нарушениях обязательных требований или признаках нарушений обязательных требований и (или) в случае о</w:t>
      </w:r>
      <w:r>
        <w:rPr>
          <w:color w:val="000000"/>
          <w:sz w:val="24"/>
          <w:szCs w:val="24"/>
          <w:lang w:eastAsia="en-US"/>
        </w:rPr>
        <w:t xml:space="preserve">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контролируемому лицу с учетом требований статьи 49 </w:t>
      </w:r>
      <w:r>
        <w:rPr>
          <w:color w:val="000000"/>
          <w:sz w:val="24"/>
          <w:szCs w:val="24"/>
        </w:rPr>
        <w:t xml:space="preserve">Федерального закона № 248-ФЗ</w:t>
      </w:r>
      <w:r>
        <w:rPr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</w:t>
      </w:r>
      <w:r>
        <w:rPr>
          <w:color w:val="000000"/>
          <w:sz w:val="24"/>
          <w:szCs w:val="24"/>
        </w:rPr>
        <w:t xml:space="preserve">орган возражение в отношении указанного предостережения, в котором </w:t>
      </w:r>
      <w:r>
        <w:rPr>
          <w:color w:val="000000"/>
          <w:sz w:val="24"/>
          <w:szCs w:val="24"/>
          <w:lang w:eastAsia="en-US"/>
        </w:rPr>
        <w:t xml:space="preserve">указываются: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1) наименование юридического лица либо фамилия, имя, отчество (при наличии) индивидуального предпринимателя или гр</w:t>
      </w:r>
      <w:r>
        <w:rPr>
          <w:color w:val="000000"/>
          <w:sz w:val="24"/>
          <w:szCs w:val="24"/>
          <w:lang w:eastAsia="en-US"/>
        </w:rPr>
        <w:t xml:space="preserve">ажданина; почтовый адрес (место</w:t>
      </w:r>
      <w:r>
        <w:rPr>
          <w:color w:val="000000"/>
          <w:sz w:val="24"/>
          <w:szCs w:val="24"/>
          <w:lang w:eastAsia="en-US"/>
        </w:rPr>
        <w:t xml:space="preserve">нахождение</w:t>
      </w:r>
      <w:r>
        <w:rPr>
          <w:color w:val="000000"/>
          <w:sz w:val="24"/>
          <w:szCs w:val="24"/>
          <w:lang w:eastAsia="en-US"/>
        </w:rPr>
        <w:t xml:space="preserve"> – для юридического лица, места жительства – индивидуального предпринимателя и гражданина), а также номер (номера) контактного телефона, адрес (адреса) электронной почты (при наличии);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2) дата и номер предостережения, уполномоченный орган, объявивший предостережение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sz w:val="24"/>
          <w:szCs w:val="24"/>
          <w:shd w:val="clear" w:color="auto" w:fill="e2efd9" w:themeFill="accent6" w:themeFillTint="33"/>
          <w:lang w:eastAsia="en-US"/>
        </w:rPr>
        <w:t xml:space="preserve">дат</w:t>
      </w:r>
      <w:r>
        <w:rPr>
          <w:color w:val="000000"/>
          <w:sz w:val="24"/>
          <w:szCs w:val="24"/>
          <w:shd w:val="clear" w:color="auto" w:fill="e2efd9" w:themeFill="accent6" w:themeFillTint="33"/>
          <w:lang w:eastAsia="en-US"/>
        </w:rPr>
        <w:t xml:space="preserve">а</w:t>
      </w:r>
      <w:r>
        <w:rPr>
          <w:color w:val="000000"/>
          <w:sz w:val="24"/>
          <w:szCs w:val="24"/>
          <w:shd w:val="clear" w:color="auto" w:fill="e2efd9" w:themeFill="accent6" w:themeFillTint="33"/>
          <w:lang w:eastAsia="en-US"/>
        </w:rPr>
        <w:t xml:space="preserve"> получения предостережения</w:t>
      </w:r>
      <w:r>
        <w:rPr>
          <w:color w:val="000000"/>
          <w:sz w:val="24"/>
          <w:szCs w:val="24"/>
          <w:lang w:eastAsia="en-US"/>
        </w:rPr>
        <w:t xml:space="preserve">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3) обоснование позиции в отношении указанных в предостережении действий (бездействия) контролируемого лица, которые приводят или могут привести к нарушению обязательных требований, с приложением документов, подтверждающих обоснова</w:t>
      </w:r>
      <w:r>
        <w:rPr>
          <w:color w:val="000000"/>
          <w:sz w:val="24"/>
          <w:szCs w:val="24"/>
          <w:lang w:eastAsia="en-US"/>
        </w:rPr>
        <w:t xml:space="preserve">нность возражений, или их копии;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4) предлагаемый способ (адрес) направления уполномоченным органом информации о результатах рассмотрения возражений.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если из представленных контролируемым лицом сведений и (или) документов невозможно достоверно определить сведе</w:t>
      </w:r>
      <w:r>
        <w:rPr>
          <w:color w:val="000000"/>
          <w:sz w:val="24"/>
          <w:szCs w:val="24"/>
        </w:rPr>
        <w:t xml:space="preserve">ния, указанные в подпунктах 1 и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(или) 2 </w:t>
      </w:r>
      <w:r>
        <w:rPr>
          <w:color w:val="000000"/>
          <w:sz w:val="24"/>
          <w:szCs w:val="24"/>
        </w:rPr>
        <w:t xml:space="preserve">настоящего пункта</w:t>
      </w:r>
      <w:r>
        <w:rPr>
          <w:color w:val="000000"/>
          <w:sz w:val="24"/>
          <w:szCs w:val="24"/>
        </w:rPr>
        <w:t xml:space="preserve">, возражение в отношении предостережения в течение 3 </w:t>
      </w:r>
      <w:r>
        <w:rPr>
          <w:color w:val="000000"/>
          <w:sz w:val="24"/>
          <w:szCs w:val="24"/>
        </w:rPr>
        <w:t xml:space="preserve">(трех) </w:t>
      </w:r>
      <w:r>
        <w:rPr>
          <w:color w:val="000000"/>
          <w:sz w:val="24"/>
          <w:szCs w:val="24"/>
        </w:rPr>
        <w:t xml:space="preserve">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Возражения представляются в бумажном виде в уполномоченный орган контролируемым лицом лично либо его представителем, направляются в уполномоченный орган в бума</w:t>
      </w:r>
      <w:r>
        <w:rPr>
          <w:color w:val="000000"/>
          <w:sz w:val="24"/>
          <w:szCs w:val="24"/>
          <w:lang w:eastAsia="en-US"/>
        </w:rPr>
        <w:t xml:space="preserve">жном виде почтовым отправлением</w:t>
      </w:r>
      <w:r>
        <w:rPr>
          <w:color w:val="000000"/>
          <w:sz w:val="24"/>
          <w:szCs w:val="24"/>
          <w:lang w:eastAsia="en-US"/>
        </w:rPr>
        <w:t xml:space="preserve"> либо направляются в форме электронного документа на адрес электронной почты уполномоченного органа, либо </w:t>
      </w:r>
      <w:r>
        <w:rPr>
          <w:color w:val="000000"/>
          <w:sz w:val="24"/>
          <w:szCs w:val="24"/>
        </w:rPr>
        <w:t xml:space="preserve">с использованием единого портала государственных и муниципальных услуг (функций)</w:t>
      </w:r>
      <w:r>
        <w:rPr>
          <w:color w:val="000000"/>
          <w:sz w:val="24"/>
          <w:szCs w:val="24"/>
          <w:lang w:eastAsia="en-US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Возражение рассматривается уполномоченным органом в т</w:t>
      </w:r>
      <w:r>
        <w:rPr>
          <w:color w:val="000000"/>
          <w:sz w:val="24"/>
          <w:szCs w:val="24"/>
          <w:lang w:eastAsia="en-US"/>
        </w:rPr>
        <w:t xml:space="preserve">ечение 10 рабочих дней со дня его</w:t>
      </w:r>
      <w:r>
        <w:rPr>
          <w:color w:val="000000"/>
          <w:sz w:val="24"/>
          <w:szCs w:val="24"/>
          <w:lang w:eastAsia="en-US"/>
        </w:rPr>
        <w:t xml:space="preserve"> регистрации.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/>
      <w:bookmarkStart w:id="1" w:name="p139"/>
      <w:r/>
      <w:bookmarkEnd w:id="1"/>
      <w:r>
        <w:rPr>
          <w:color w:val="000000"/>
          <w:sz w:val="24"/>
          <w:szCs w:val="24"/>
          <w:lang w:eastAsia="en-US"/>
        </w:rPr>
        <w:t xml:space="preserve">По результатам рассмотрения возражения уполномоченный орган принимает одно из следующих решений: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а</w:t>
      </w:r>
      <w:r>
        <w:rPr>
          <w:color w:val="000000"/>
          <w:sz w:val="24"/>
          <w:szCs w:val="24"/>
          <w:lang w:eastAsia="en-US"/>
        </w:rPr>
        <w:t xml:space="preserve">) удовлетворяет возражение и отменяет объявленное предостережение;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б</w:t>
      </w:r>
      <w:r>
        <w:rPr>
          <w:color w:val="000000"/>
          <w:sz w:val="24"/>
          <w:szCs w:val="24"/>
          <w:lang w:eastAsia="en-US"/>
        </w:rPr>
        <w:t xml:space="preserve">) отказывает в удовлетворении возражения.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Не позднее 1 </w:t>
      </w:r>
      <w:r>
        <w:rPr>
          <w:color w:val="000000"/>
          <w:sz w:val="24"/>
          <w:szCs w:val="24"/>
          <w:lang w:eastAsia="en-US"/>
        </w:rPr>
        <w:t xml:space="preserve">(одного) </w:t>
      </w:r>
      <w:r>
        <w:rPr>
          <w:color w:val="000000"/>
          <w:sz w:val="24"/>
          <w:szCs w:val="24"/>
          <w:lang w:eastAsia="en-US"/>
        </w:rPr>
        <w:t xml:space="preserve">рабочего дня со дня, следующего за днем принят</w:t>
      </w:r>
      <w:r>
        <w:rPr>
          <w:color w:val="000000"/>
          <w:sz w:val="24"/>
          <w:szCs w:val="24"/>
          <w:lang w:eastAsia="en-US"/>
        </w:rPr>
        <w:t xml:space="preserve">ия решения, подавшему возражение контролируемому лицу направляется письменный мотивированный ответ о результатах рассмотрения возражения указанным им способом, позволяющим достоверно определить лицо, отправившее документ, его получателя и дату направления.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shd w:val="clear" w:color="auto" w:fill="e2efd9" w:themeFill="accent6" w:themeFillTint="33"/>
        <w:widowControl w:val="off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Повторное направление возражения по тем же основаниям не допускается.</w:t>
      </w:r>
      <w:r>
        <w:rPr>
          <w:color w:val="000000"/>
          <w:sz w:val="24"/>
          <w:szCs w:val="24"/>
          <w:lang w:eastAsia="en-US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Объявленные предостережения о не</w:t>
      </w:r>
      <w:r>
        <w:rPr>
          <w:color w:val="000000"/>
          <w:sz w:val="24"/>
          <w:szCs w:val="24"/>
          <w:lang w:eastAsia="en-US"/>
        </w:rPr>
        <w:t xml:space="preserve">допустимости нарушения обязательных требований и результаты рассмотрения возражений на объявленные предостережения подлежат учету, а соответствующие данные использованию уполномоченным органом для проведения иных профилактических и контрольных мероприятий.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3.5</w:t>
      </w:r>
      <w:r>
        <w:rPr>
          <w:color w:val="000000"/>
          <w:sz w:val="24"/>
          <w:szCs w:val="24"/>
        </w:rPr>
        <w:t xml:space="preserve">. Профилактический визит проводится в соответствии </w:t>
      </w:r>
      <w:r>
        <w:rPr>
          <w:bCs/>
          <w:color w:val="000000"/>
          <w:sz w:val="24"/>
          <w:szCs w:val="24"/>
        </w:rPr>
        <w:t xml:space="preserve">с положениями статьи 52 </w:t>
      </w:r>
      <w:r>
        <w:rPr>
          <w:color w:val="000000"/>
          <w:sz w:val="24"/>
          <w:szCs w:val="24"/>
        </w:rPr>
        <w:t xml:space="preserve">Федерального закона № 248-ФЗ</w:t>
      </w:r>
      <w:r>
        <w:rPr>
          <w:bCs/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Профилактический визит может проводиться по инициативе уполномоченного органа (обязательный профилактический визит) или по инициативе контролируемого лица.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3.6</w:t>
      </w:r>
      <w:r>
        <w:rPr>
          <w:color w:val="000000"/>
          <w:sz w:val="24"/>
          <w:szCs w:val="24"/>
        </w:rPr>
        <w:t xml:space="preserve">. Обязательный профилактический визит проводится </w:t>
      </w:r>
      <w:r>
        <w:rPr>
          <w:bCs/>
          <w:color w:val="000000"/>
          <w:sz w:val="24"/>
          <w:szCs w:val="24"/>
        </w:rPr>
        <w:t xml:space="preserve">в порядке, установленном </w:t>
      </w:r>
      <w:r>
        <w:rPr>
          <w:color w:val="000000"/>
          <w:sz w:val="24"/>
          <w:szCs w:val="24"/>
        </w:rPr>
        <w:t xml:space="preserve">статьей 52.1 Федерального закона № 248-ФЗ</w:t>
      </w:r>
      <w:r>
        <w:rPr>
          <w:bCs/>
          <w:color w:val="000000"/>
          <w:sz w:val="24"/>
          <w:szCs w:val="24"/>
        </w:rPr>
        <w:t xml:space="preserve">, и </w:t>
      </w:r>
      <w:r>
        <w:rPr>
          <w:color w:val="000000"/>
          <w:sz w:val="24"/>
          <w:szCs w:val="24"/>
        </w:rPr>
        <w:t xml:space="preserve">не предусматривает отказ контролируемого лица от его проведения.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Должностные лица уполномоченного органа в рамках обязательного профилактического визита при необходимости могут проводить осмотр, истребование необходимых документов, отбор проб (образцов), инструментальное обследование, испытание, экспертизу.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Обязательный профилактичес</w:t>
      </w:r>
      <w:r>
        <w:rPr>
          <w:color w:val="000000"/>
          <w:sz w:val="24"/>
          <w:szCs w:val="24"/>
        </w:rPr>
        <w:t xml:space="preserve">кий визит проводится в рабочее время в период, устанавливаемый уведомлением о проведении обязательного профилактического визита, и не может превышать 10 рабочих дней. Данный срок может быть продлен на срок, необходимый для проведения экспертизы, испытаний.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 проведении обязательного профилактического визита контролируемое лицо должно быть уведомлено не позднее чем за 5 </w:t>
      </w:r>
      <w:r>
        <w:rPr>
          <w:bCs/>
          <w:color w:val="000000"/>
          <w:sz w:val="24"/>
          <w:szCs w:val="24"/>
        </w:rPr>
        <w:t xml:space="preserve">(пять) </w:t>
      </w:r>
      <w:r>
        <w:rPr>
          <w:bCs/>
          <w:color w:val="000000"/>
          <w:sz w:val="24"/>
          <w:szCs w:val="24"/>
        </w:rPr>
        <w:t xml:space="preserve">рабочих дней до даты его проведения в следующем порядке: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1) руководителем уполномоченного органа принимается решение о проведении обязательного профилактического визита в отнош</w:t>
      </w:r>
      <w:r>
        <w:rPr>
          <w:bCs/>
          <w:color w:val="000000"/>
          <w:sz w:val="24"/>
          <w:szCs w:val="24"/>
        </w:rPr>
        <w:t xml:space="preserve">ении контролируемого лица в форме профилактической беседы или путем использования видео-конференц-связи или мобильного приложения «Инспектор», определяются дата, время и должностное лицо, уполномоченное на проведение обязательного профилактического визита;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2) контролируемое лицо уведомляется способом, позволяющим достоверно установить получение им уведомления, о дате проведения обязательного профилактического визита;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3) в уведомлении контролируемому лицу предлагается определить лицо (лиц), уполномоченное (уполномоченных) на взаимодействие с должностным лицом уполномоченного органа в ходе проведения обязательного профилактического визита;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4) в случае принятия решения о проведении обязательного профилактического визита </w:t>
      </w:r>
      <w:r>
        <w:rPr>
          <w:bCs/>
          <w:color w:val="000000"/>
          <w:sz w:val="24"/>
          <w:szCs w:val="24"/>
        </w:rPr>
        <w:t xml:space="preserve">путем использования видео-конференц-связи или мобильного приложения «Инспектор» в уведомлении указываются сведения, необходимые для установления связи между контролируемым лицом и уполномоченным органом.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 результатам проведения обязательного профил</w:t>
      </w:r>
      <w:r>
        <w:rPr>
          <w:bCs/>
          <w:color w:val="000000"/>
          <w:sz w:val="24"/>
          <w:szCs w:val="24"/>
        </w:rPr>
        <w:t xml:space="preserve">актического визита должностным лицом уполномоченного органа, непосредственно проводившим профилактическое мероприятие, составляется акт о проведении обязательного профилактического визита, в порядке, предусмотренном статьей 90 Федерального закона № 248-ФЗ.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Должностное лицо уполномоченно</w:t>
      </w:r>
      <w:r>
        <w:rPr>
          <w:color w:val="000000"/>
          <w:sz w:val="24"/>
          <w:szCs w:val="24"/>
        </w:rPr>
        <w:t xml:space="preserve">го органа выдает контролируемому лицу предписание об устранении выявленных нарушений обязательных требований в случае, если такие нарушения не устранены до окончания проведения обязательного профилактического визита в порядке, предусмотренном статьей 90.1 </w:t>
      </w:r>
      <w:r>
        <w:rPr>
          <w:bCs/>
          <w:color w:val="000000"/>
          <w:sz w:val="24"/>
          <w:szCs w:val="24"/>
        </w:rPr>
        <w:t xml:space="preserve">Федерального закона № 248-ФЗ.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3.7</w:t>
      </w:r>
      <w:r>
        <w:rPr>
          <w:color w:val="000000"/>
          <w:sz w:val="24"/>
          <w:szCs w:val="24"/>
        </w:rPr>
        <w:t xml:space="preserve">. Уполномоченный орган проводит </w:t>
      </w:r>
      <w:r>
        <w:rPr>
          <w:bCs/>
          <w:color w:val="000000"/>
          <w:sz w:val="24"/>
          <w:szCs w:val="24"/>
        </w:rPr>
        <w:t xml:space="preserve">профилактический визит по заявлению контролируемого лица в порядке, установленном </w:t>
      </w:r>
      <w:r>
        <w:rPr>
          <w:color w:val="000000"/>
          <w:sz w:val="24"/>
          <w:szCs w:val="24"/>
        </w:rPr>
        <w:t xml:space="preserve">с</w:t>
      </w:r>
      <w:r>
        <w:rPr>
          <w:color w:val="000000"/>
          <w:sz w:val="24"/>
          <w:szCs w:val="24"/>
        </w:rPr>
        <w:t xml:space="preserve">татьей 52.2 Федерального закона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№ 248-ФЗ.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Контролируемое лицо в случае, если оно относится к субъектам малого предпринимательства, является социально ориентированной некоммерческой организацией либо государственны</w:t>
      </w:r>
      <w:r>
        <w:rPr>
          <w:color w:val="000000"/>
          <w:sz w:val="24"/>
          <w:szCs w:val="24"/>
        </w:rPr>
        <w:t xml:space="preserve">м или муниципальным учреждением</w:t>
      </w:r>
      <w:r>
        <w:rPr>
          <w:color w:val="000000"/>
          <w:sz w:val="24"/>
          <w:szCs w:val="24"/>
        </w:rPr>
        <w:t xml:space="preserve"> вправе обратиться в уполномоченный орган с заявлением о проведении в отношении </w:t>
      </w:r>
      <w:r>
        <w:rPr>
          <w:color w:val="000000"/>
          <w:sz w:val="24"/>
          <w:szCs w:val="24"/>
        </w:rPr>
        <w:t xml:space="preserve">н</w:t>
      </w:r>
      <w:r>
        <w:rPr>
          <w:color w:val="000000"/>
          <w:sz w:val="24"/>
          <w:szCs w:val="24"/>
        </w:rPr>
        <w:t xml:space="preserve">его профилактического визита.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Заявление подается в уполномоченный орган </w:t>
      </w:r>
      <w:r>
        <w:rPr>
          <w:color w:val="000000"/>
          <w:sz w:val="24"/>
          <w:szCs w:val="24"/>
          <w:lang w:eastAsia="en-US"/>
        </w:rPr>
        <w:t xml:space="preserve">в бумажном виде контролируемым лицом лично ли</w:t>
      </w:r>
      <w:r>
        <w:rPr>
          <w:color w:val="000000"/>
          <w:sz w:val="24"/>
          <w:szCs w:val="24"/>
          <w:lang w:eastAsia="en-US"/>
        </w:rPr>
        <w:t xml:space="preserve">бо его представителем, направляется почтовым отправлением либо направляе</w:t>
      </w:r>
      <w:r>
        <w:rPr>
          <w:color w:val="000000"/>
          <w:sz w:val="24"/>
          <w:szCs w:val="24"/>
          <w:lang w:eastAsia="en-US"/>
        </w:rPr>
        <w:t xml:space="preserve">тся в форме электронного документа на адрес электронн</w:t>
      </w:r>
      <w:r>
        <w:rPr>
          <w:color w:val="000000"/>
          <w:sz w:val="24"/>
          <w:szCs w:val="24"/>
          <w:lang w:eastAsia="en-US"/>
        </w:rPr>
        <w:t xml:space="preserve">ой почты уполномоченного органа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либо посредством официального сайта</w:t>
      </w:r>
      <w:r>
        <w:rPr>
          <w:color w:val="000000"/>
          <w:sz w:val="24"/>
          <w:szCs w:val="24"/>
          <w:lang w:eastAsia="en-US"/>
        </w:rPr>
        <w:t xml:space="preserve"> уполномоченного органа в сети </w:t>
      </w:r>
      <w:r>
        <w:rPr>
          <w:color w:val="000000"/>
          <w:sz w:val="24"/>
          <w:szCs w:val="24"/>
          <w:lang w:eastAsia="en-US"/>
        </w:rPr>
        <w:t xml:space="preserve">Интернет, либо </w:t>
      </w:r>
      <w:r>
        <w:rPr>
          <w:color w:val="000000"/>
          <w:sz w:val="24"/>
          <w:szCs w:val="24"/>
        </w:rPr>
        <w:t xml:space="preserve">с использованием единого портала государственных и муниципальных услуг (функций).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Уполномоченный орган рассматривает заявление контролируемого лица в течение </w:t>
      </w:r>
      <w:r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10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от контролируемого лица поступило уведомление об отзыве заявления;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в течение 6 </w:t>
      </w:r>
      <w:r>
        <w:rPr>
          <w:color w:val="000000"/>
          <w:sz w:val="24"/>
          <w:szCs w:val="24"/>
        </w:rPr>
        <w:t xml:space="preserve">(шести) </w:t>
      </w:r>
      <w:r>
        <w:rPr>
          <w:color w:val="000000"/>
          <w:sz w:val="24"/>
          <w:szCs w:val="24"/>
        </w:rPr>
        <w:t xml:space="preserve">месяцев до даты подачи повторного заявления прове</w:t>
      </w:r>
      <w:r>
        <w:rPr>
          <w:color w:val="000000"/>
          <w:sz w:val="24"/>
          <w:szCs w:val="24"/>
        </w:rPr>
        <w:t xml:space="preserve">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в течение года до даты подачи заявления уполномоченным органом проведен профилактический визит по ранее поданному заявлению;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заявление содержит нецензурные либо оскорбительные выражения, угрозы жизни, здоровью и имуществу должностных лиц уполномоченного органа либо членов их семей.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принятия решения о проведении профилактического визита по заявлению контролируемого лица уполномоченный орган в </w:t>
      </w:r>
      <w:r>
        <w:rPr>
          <w:sz w:val="24"/>
          <w:szCs w:val="24"/>
        </w:rPr>
        <w:t xml:space="preserve">течение 20 </w:t>
      </w:r>
      <w:r>
        <w:rPr>
          <w:sz w:val="24"/>
          <w:szCs w:val="24"/>
        </w:rPr>
        <w:t xml:space="preserve">(двадцати) </w:t>
      </w:r>
      <w:r>
        <w:rPr>
          <w:sz w:val="24"/>
          <w:szCs w:val="24"/>
        </w:rPr>
        <w:t xml:space="preserve">рабочих </w:t>
      </w:r>
      <w:r>
        <w:rPr>
          <w:color w:val="000000"/>
          <w:sz w:val="24"/>
          <w:szCs w:val="24"/>
        </w:rPr>
        <w:t xml:space="preserve">дней согласовывает дату проведения п</w:t>
      </w:r>
      <w:r>
        <w:rPr>
          <w:color w:val="000000"/>
          <w:sz w:val="24"/>
          <w:szCs w:val="24"/>
        </w:rPr>
        <w:t xml:space="preserve">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уполномоченный орган не позднее чем за </w:t>
      </w:r>
      <w:r>
        <w:rPr>
          <w:color w:val="000000"/>
          <w:sz w:val="24"/>
          <w:szCs w:val="24"/>
        </w:rPr>
        <w:t xml:space="preserve">           </w:t>
      </w:r>
      <w:r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5 </w:t>
      </w:r>
      <w:r>
        <w:rPr>
          <w:color w:val="000000"/>
          <w:sz w:val="24"/>
          <w:szCs w:val="24"/>
        </w:rPr>
        <w:t xml:space="preserve">(пять) </w:t>
      </w:r>
      <w:r>
        <w:rPr>
          <w:color w:val="000000"/>
          <w:sz w:val="24"/>
          <w:szCs w:val="24"/>
        </w:rPr>
        <w:t xml:space="preserve">рабочих дней до даты его проведения.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рамках профилактического визита при согласии контролируемого лица должностное лицо уполномоченного органа проводит отбор проб (образцов), инструментальное обследование, испытание.</w:t>
      </w:r>
      <w:r>
        <w:rPr>
          <w:color w:val="000000"/>
          <w:sz w:val="24"/>
          <w:szCs w:val="24"/>
        </w:rPr>
      </w:r>
    </w:p>
    <w:p>
      <w:pPr>
        <w:pStyle w:val="683"/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</w:t>
      </w:r>
      <w:r>
        <w:rPr>
          <w:color w:val="000000"/>
          <w:sz w:val="24"/>
          <w:szCs w:val="24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</w:t>
      </w:r>
      <w:r>
        <w:rPr>
          <w:color w:val="000000"/>
          <w:sz w:val="24"/>
          <w:szCs w:val="24"/>
        </w:rPr>
        <w:t xml:space="preserve">реда (ущерба) охраняемым законом ценностям или такой вред (ущерб) причинен,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3.8</w:t>
      </w:r>
      <w:r>
        <w:rPr>
          <w:bCs/>
          <w:color w:val="000000"/>
          <w:sz w:val="24"/>
          <w:szCs w:val="24"/>
        </w:rPr>
        <w:t xml:space="preserve">. </w:t>
      </w:r>
      <w:r>
        <w:rPr>
          <w:bCs/>
          <w:iCs/>
          <w:color w:val="000000"/>
          <w:sz w:val="24"/>
          <w:szCs w:val="24"/>
        </w:rPr>
        <w:t xml:space="preserve">В целях снижения рисков причинения вреда (ущерба) на объектах контроля и оптимизации проведения контрольных мероприятий упол</w:t>
      </w:r>
      <w:r>
        <w:rPr>
          <w:bCs/>
          <w:iCs/>
          <w:color w:val="000000"/>
          <w:sz w:val="24"/>
          <w:szCs w:val="24"/>
        </w:rPr>
        <w:t xml:space="preserve">номоченный орган в соответствии со статьей 53 Федерального закона № 248-ФЗ формирует и утверждает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3.9</w:t>
      </w:r>
      <w:r>
        <w:rPr>
          <w:bCs/>
          <w:color w:val="000000"/>
          <w:sz w:val="24"/>
          <w:szCs w:val="24"/>
        </w:rPr>
        <w:t xml:space="preserve">. Уполномоченный орган ежегодно разрабатывает и утверждает программу профилактики рисков причинения вреда (ущерба) охраняемым законом ценностям (далее – программа профилактики рисков причинения вреда) в порядке, установленном в соответствии</w:t>
      </w:r>
      <w:r>
        <w:rPr>
          <w:bCs/>
          <w:color w:val="000000"/>
          <w:sz w:val="24"/>
          <w:szCs w:val="24"/>
        </w:rPr>
        <w:t xml:space="preserve"> со статьей 44 Федерального закона № 248-ФЗ и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</w:t>
      </w:r>
      <w:r>
        <w:rPr>
          <w:bCs/>
          <w:color w:val="000000"/>
          <w:sz w:val="24"/>
          <w:szCs w:val="24"/>
        </w:rPr>
        <w:t xml:space="preserve">Федерации от 25</w:t>
      </w:r>
      <w:r>
        <w:rPr>
          <w:bCs/>
          <w:color w:val="000000"/>
          <w:sz w:val="24"/>
          <w:szCs w:val="24"/>
        </w:rPr>
        <w:t xml:space="preserve">.06.</w:t>
      </w:r>
      <w:r>
        <w:rPr>
          <w:bCs/>
          <w:color w:val="000000"/>
          <w:sz w:val="24"/>
          <w:szCs w:val="24"/>
        </w:rPr>
        <w:t xml:space="preserve">2021 № 990.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line="24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after="1" w:line="240" w:lineRule="auto"/>
        <w:widowControl w:val="off"/>
        <w:rPr>
          <w:b/>
          <w:color w:val="000000"/>
          <w:sz w:val="24"/>
          <w:szCs w:val="24"/>
        </w:rPr>
        <w:outlineLvl w:val="0"/>
      </w:pPr>
      <w:r>
        <w:rPr>
          <w:b/>
          <w:color w:val="000000"/>
          <w:sz w:val="24"/>
          <w:szCs w:val="24"/>
        </w:rPr>
        <w:t xml:space="preserve">4</w:t>
      </w:r>
      <w:r>
        <w:rPr>
          <w:b/>
          <w:color w:val="000000"/>
          <w:sz w:val="24"/>
          <w:szCs w:val="24"/>
        </w:rPr>
        <w:t xml:space="preserve">. Осуществление муниципального контроля </w:t>
      </w:r>
      <w:r>
        <w:rPr>
          <w:b/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</w:t>
      </w:r>
      <w:r>
        <w:rPr>
          <w:color w:val="000000"/>
          <w:sz w:val="24"/>
          <w:szCs w:val="24"/>
        </w:rPr>
        <w:t xml:space="preserve">. </w:t>
      </w:r>
      <w:r>
        <w:rPr>
          <w:bCs/>
          <w:color w:val="000000"/>
          <w:sz w:val="24"/>
          <w:szCs w:val="24"/>
        </w:rPr>
        <w:t xml:space="preserve">Контрольные </w:t>
      </w:r>
      <w:r>
        <w:rPr>
          <w:color w:val="000000"/>
          <w:sz w:val="24"/>
          <w:szCs w:val="24"/>
        </w:rPr>
        <w:t xml:space="preserve">мероприятия проводятся на внеплановой основе посредством контрольных </w:t>
      </w:r>
      <w:r>
        <w:rPr>
          <w:bCs/>
          <w:color w:val="000000"/>
          <w:sz w:val="24"/>
          <w:szCs w:val="24"/>
        </w:rPr>
        <w:t xml:space="preserve">мероприятий, проводимых при взаимодействии с контролируемым лицом, и контрольных мероприятий, проводимых без взаимодействия с контролируемым лицом.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</w:t>
      </w:r>
      <w:r>
        <w:rPr>
          <w:color w:val="000000"/>
          <w:sz w:val="24"/>
          <w:szCs w:val="24"/>
        </w:rPr>
        <w:t xml:space="preserve">. </w:t>
      </w:r>
      <w:r>
        <w:rPr>
          <w:bCs/>
          <w:color w:val="000000"/>
          <w:sz w:val="24"/>
          <w:szCs w:val="24"/>
        </w:rPr>
        <w:t xml:space="preserve">При взаимодействии с контролируемым лицом проводятся следующие контрольные мероприятия: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1) инспекционный визит, в ходе которого в соответствии со статьей 70 Федерального закона № 248-ФЗ могут совершаться следующие действия: осмотр, опрос, получение письменных объяснений, инструментальное обследование, истр</w:t>
      </w:r>
      <w:r>
        <w:rPr>
          <w:bCs/>
          <w:color w:val="000000"/>
          <w:sz w:val="24"/>
          <w:szCs w:val="24"/>
        </w:rPr>
        <w:t xml:space="preserve">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 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2) рейдовый</w:t>
      </w:r>
      <w:r>
        <w:rPr>
          <w:bCs/>
          <w:color w:val="000000"/>
          <w:sz w:val="24"/>
          <w:szCs w:val="24"/>
        </w:rPr>
        <w:t xml:space="preserve"> осмотр, в ходе которого в соответствии со статьей 71 Федерального закона № 248-ФЗ могут совершаться следующие действия: осмотр, досмотр, опрос, получение письменных объяснений, истребование документов, инструментальное обследование, испытание, экспертиза;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3) документарная проверка, в ходе которой в соответствии со статьей 72 Федерального закона № 248-ФЗ могут совершаться следующие действия: получение письменных объяснений; истребование документов, экспертиза;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4) выездная проверка, в ходе которо</w:t>
      </w:r>
      <w:r>
        <w:rPr>
          <w:bCs/>
          <w:color w:val="000000"/>
          <w:sz w:val="24"/>
          <w:szCs w:val="24"/>
        </w:rPr>
        <w:t xml:space="preserve">й в соответствии со статьей 73 Федерального закона № 248-ФЗ могут совершаться следующие действия: осмотр, досмотр, опрос, получение письменных объяснений, истребование документов, отбор проб (образцов), инструментальное обследование, испытание, экспертиза.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4.3</w:t>
      </w:r>
      <w:r>
        <w:rPr>
          <w:b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4.4. </w:t>
      </w:r>
      <w:r>
        <w:rPr>
          <w:bCs/>
          <w:color w:val="000000"/>
          <w:sz w:val="24"/>
          <w:szCs w:val="24"/>
        </w:rPr>
        <w:t xml:space="preserve">Без взаимодействия с контролируемым лицом проводятся следующие контрольные мероприятия: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1) наблюдение за соблюдением обязательных требований в соответствии со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статьей 74 Федерального закона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№ 248-ФЗ</w:t>
      </w:r>
      <w:r>
        <w:rPr>
          <w:bCs/>
          <w:color w:val="000000"/>
          <w:sz w:val="24"/>
          <w:szCs w:val="24"/>
        </w:rPr>
        <w:t xml:space="preserve">;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2) выездное обследование, в ходе которого в соответствии со статьей 75 Федерального закона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№ 248-ФЗ</w:t>
      </w:r>
      <w:r>
        <w:rPr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на общедоступных (открытых для посещения неограниченным кругом лиц) производственных объектах </w:t>
      </w:r>
      <w:r>
        <w:rPr>
          <w:bCs/>
          <w:color w:val="000000"/>
          <w:sz w:val="24"/>
          <w:szCs w:val="24"/>
        </w:rPr>
        <w:t xml:space="preserve">могут совершаться следующие действия: осмотр, отбор проб (об</w:t>
      </w:r>
      <w:r>
        <w:rPr>
          <w:bCs/>
          <w:color w:val="000000"/>
          <w:sz w:val="24"/>
          <w:szCs w:val="24"/>
        </w:rPr>
        <w:t xml:space="preserve">разцов), инструментальное обследование (с применением видеозаписи), испытание, экспертиза.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4.5</w:t>
      </w:r>
      <w:r>
        <w:rPr>
          <w:color w:val="000000"/>
          <w:sz w:val="24"/>
          <w:szCs w:val="24"/>
        </w:rPr>
        <w:t xml:space="preserve">. </w:t>
      </w:r>
      <w:r>
        <w:rPr>
          <w:bCs/>
          <w:color w:val="000000"/>
          <w:sz w:val="24"/>
          <w:szCs w:val="24"/>
        </w:rPr>
        <w:t xml:space="preserve">Внеплановые контрольные мероприятия с взаимодействием с контролируемыми лицами проводятся при наличии оснований, предусмотренных </w:t>
      </w:r>
      <w:r>
        <w:rPr>
          <w:bCs/>
          <w:color w:val="000000"/>
          <w:sz w:val="24"/>
          <w:szCs w:val="24"/>
          <w:shd w:val="clear" w:color="auto" w:fill="e2efd9" w:themeFill="accent6" w:themeFillTint="33"/>
        </w:rPr>
        <w:t xml:space="preserve">пунктами 1, 3</w:t>
      </w:r>
      <w:r>
        <w:rPr>
          <w:bCs/>
          <w:color w:val="000000"/>
          <w:sz w:val="24"/>
          <w:szCs w:val="24"/>
          <w:shd w:val="clear" w:color="auto" w:fill="e2efd9" w:themeFill="accent6" w:themeFillTint="33"/>
        </w:rPr>
        <w:t xml:space="preserve">–9 части 1 и частью 3 статьи 57 Федерального закона 248-Ф</w:t>
      </w:r>
      <w:r>
        <w:rPr>
          <w:bCs/>
          <w:color w:val="000000"/>
          <w:sz w:val="24"/>
          <w:szCs w:val="24"/>
        </w:rPr>
        <w:t xml:space="preserve">З</w:t>
      </w:r>
      <w:r>
        <w:rPr>
          <w:bCs/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Контрольные мероприятия без взаимод</w:t>
      </w:r>
      <w:r>
        <w:rPr>
          <w:color w:val="000000"/>
          <w:sz w:val="24"/>
          <w:szCs w:val="24"/>
        </w:rPr>
        <w:t xml:space="preserve">ействия проводятся должностными лицами уполномоченного органа на основании заданий руководителя уполномоченного органа, включая задания, содержащиеся в планах работы уполномоченного органа, в том числе в случаях, установленных Федеральным законом № 248-ФЗ.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</w:t>
      </w:r>
      <w:r>
        <w:rPr>
          <w:bCs/>
          <w:color w:val="000000"/>
          <w:sz w:val="24"/>
          <w:szCs w:val="24"/>
        </w:rPr>
        <w:t xml:space="preserve">(приложение 2</w:t>
      </w:r>
      <w:r>
        <w:rPr>
          <w:bCs/>
          <w:color w:val="000000"/>
          <w:sz w:val="24"/>
          <w:szCs w:val="24"/>
        </w:rPr>
        <w:t xml:space="preserve"> к настоящему Положению</w:t>
      </w:r>
      <w:r>
        <w:rPr>
          <w:bCs/>
          <w:color w:val="000000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4.6</w:t>
      </w:r>
      <w:r>
        <w:rPr>
          <w:bCs/>
          <w:color w:val="000000"/>
          <w:sz w:val="24"/>
          <w:szCs w:val="24"/>
        </w:rPr>
        <w:t xml:space="preserve">. Информация о контрольных мероприятиях вносится в </w:t>
      </w:r>
      <w:r>
        <w:rPr>
          <w:color w:val="000000"/>
          <w:sz w:val="24"/>
          <w:szCs w:val="24"/>
        </w:rPr>
        <w:t xml:space="preserve">федеральную государственную информационную систему «Единый реестр контрольных (надзорных) мероприятий» </w:t>
      </w:r>
      <w:r>
        <w:rPr>
          <w:bCs/>
          <w:color w:val="000000"/>
          <w:sz w:val="24"/>
          <w:szCs w:val="24"/>
        </w:rPr>
        <w:t xml:space="preserve">с учетом требований законодательства Российской Федерации о государственной тайне и иной охраняемой законом тайне.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4.7</w:t>
      </w:r>
      <w:r>
        <w:rPr>
          <w:color w:val="000000"/>
          <w:sz w:val="24"/>
          <w:szCs w:val="24"/>
        </w:rPr>
        <w:t xml:space="preserve">. Внеплановый инспекционный визит и рейдовый осмотр могут проводиться только по согласованию с органами прокуратуры, за исключением случаев их проведения в соответствии с пунктами 3, 4, 6, 8 части 1, частью 3 статьи 57 и частью 12 статьи 66 </w:t>
      </w:r>
      <w:r>
        <w:rPr>
          <w:bCs/>
          <w:color w:val="000000"/>
          <w:sz w:val="24"/>
          <w:szCs w:val="24"/>
        </w:rPr>
        <w:t xml:space="preserve">Федерального закона № 248-ФЗ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4.8</w:t>
      </w:r>
      <w:r>
        <w:rPr>
          <w:color w:val="000000"/>
          <w:sz w:val="24"/>
          <w:szCs w:val="24"/>
        </w:rPr>
        <w:t xml:space="preserve">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</w:t>
      </w:r>
      <w:r>
        <w:rPr>
          <w:color w:val="000000"/>
          <w:sz w:val="24"/>
          <w:szCs w:val="24"/>
        </w:rPr>
        <w:t xml:space="preserve">-          </w:t>
      </w:r>
      <w:r>
        <w:rPr>
          <w:color w:val="000000"/>
          <w:sz w:val="24"/>
          <w:szCs w:val="24"/>
        </w:rPr>
        <w:t xml:space="preserve">ми 3, 4, 6, 8 части 1 статьи 57 </w:t>
      </w:r>
      <w:r>
        <w:rPr>
          <w:bCs/>
          <w:color w:val="000000"/>
          <w:sz w:val="24"/>
          <w:szCs w:val="24"/>
        </w:rPr>
        <w:t xml:space="preserve">Федерального закона № 248-ФЗ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4.9</w:t>
      </w:r>
      <w:r>
        <w:rPr>
          <w:color w:val="000000"/>
          <w:sz w:val="24"/>
          <w:szCs w:val="24"/>
        </w:rPr>
        <w:t xml:space="preserve">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</w:t>
      </w:r>
      <w:r>
        <w:rPr>
          <w:color w:val="000000"/>
          <w:sz w:val="24"/>
          <w:szCs w:val="24"/>
        </w:rPr>
        <w:t xml:space="preserve">-               </w:t>
      </w:r>
      <w:r>
        <w:rPr>
          <w:color w:val="000000"/>
          <w:sz w:val="24"/>
          <w:szCs w:val="24"/>
        </w:rPr>
        <w:t xml:space="preserve">ми 3, 4, 6, 8 части 1, частью 3 статьи 57 и частями 12 и 12.1 статьи 66 </w:t>
      </w:r>
      <w:r>
        <w:rPr>
          <w:bCs/>
          <w:color w:val="000000"/>
          <w:sz w:val="24"/>
          <w:szCs w:val="24"/>
        </w:rPr>
        <w:t xml:space="preserve">Федерального закона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      </w:t>
      </w:r>
      <w:r>
        <w:rPr>
          <w:bCs/>
          <w:color w:val="000000"/>
          <w:sz w:val="24"/>
          <w:szCs w:val="24"/>
        </w:rPr>
        <w:t xml:space="preserve">№ 248-ФЗ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</w:t>
      </w:r>
      <w:r>
        <w:rPr>
          <w:bCs/>
          <w:color w:val="000000"/>
          <w:sz w:val="24"/>
          <w:szCs w:val="24"/>
        </w:rPr>
        <w:t xml:space="preserve">             </w:t>
      </w:r>
      <w:r>
        <w:rPr>
          <w:bCs/>
          <w:color w:val="000000"/>
          <w:sz w:val="24"/>
          <w:szCs w:val="24"/>
        </w:rPr>
        <w:t xml:space="preserve">№ 248-ФЗ.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</w:t>
      </w:r>
      <w:r>
        <w:rPr>
          <w:bCs/>
          <w:color w:val="000000"/>
          <w:sz w:val="24"/>
          <w:szCs w:val="24"/>
        </w:rPr>
        <w:t xml:space="preserve"> часов для малого предприятия и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15 часов </w:t>
      </w:r>
      <w:r>
        <w:rPr>
          <w:bCs/>
          <w:color w:val="000000"/>
          <w:sz w:val="24"/>
          <w:szCs w:val="24"/>
        </w:rPr>
        <w:t xml:space="preserve">для микр</w:t>
      </w:r>
      <w:r>
        <w:rPr>
          <w:bCs/>
          <w:color w:val="000000"/>
          <w:sz w:val="24"/>
          <w:szCs w:val="24"/>
        </w:rPr>
        <w:t xml:space="preserve">опредприятия, за исключением выездной проверки, основанием для проведения которой является пункт 6 части 1 статьи 57 Федерального закона № 248-ФЗ и которая для микропредприятия не может продолжаться более 40 часов. Срок проведения выездной проверки в отнош</w:t>
      </w:r>
      <w:r>
        <w:rPr>
          <w:bCs/>
          <w:color w:val="000000"/>
          <w:sz w:val="24"/>
          <w:szCs w:val="24"/>
        </w:rPr>
        <w:t xml:space="preserve">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4.10</w:t>
      </w:r>
      <w:r>
        <w:rPr>
          <w:color w:val="000000"/>
          <w:sz w:val="24"/>
          <w:szCs w:val="24"/>
        </w:rPr>
        <w:t xml:space="preserve">. По результатам проведения выездного обследования не может быть принято решение, предусмотренное пунктом 2 части 2 статьи 90 </w:t>
      </w:r>
      <w:r>
        <w:rPr>
          <w:bCs/>
          <w:color w:val="000000"/>
          <w:sz w:val="24"/>
          <w:szCs w:val="24"/>
        </w:rPr>
        <w:t xml:space="preserve">Федерального закона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№ 248-ФЗ</w:t>
      </w:r>
      <w:r>
        <w:rPr>
          <w:color w:val="000000"/>
          <w:sz w:val="24"/>
          <w:szCs w:val="24"/>
        </w:rPr>
        <w:t xml:space="preserve">, за исключением случаев, установленных федеральным законом о виде контроля.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пунктом 1 части 2 статьи 90 </w:t>
      </w:r>
      <w:r>
        <w:rPr>
          <w:bCs/>
          <w:color w:val="000000"/>
          <w:sz w:val="24"/>
          <w:szCs w:val="24"/>
        </w:rPr>
        <w:t xml:space="preserve">Федерального закона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</w:t>
      </w:r>
      <w:r>
        <w:rPr>
          <w:color w:val="000000"/>
          <w:sz w:val="24"/>
          <w:szCs w:val="24"/>
          <w:lang w:eastAsia="en-US"/>
        </w:rPr>
        <w:t xml:space="preserve">№ 248-ФЗ</w:t>
      </w:r>
      <w:r>
        <w:rPr>
          <w:color w:val="000000"/>
          <w:sz w:val="24"/>
          <w:szCs w:val="24"/>
        </w:rPr>
        <w:t xml:space="preserve">, в случае указания такой возможности в федеральном законе о виде контроля.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4.11</w:t>
      </w:r>
      <w:r>
        <w:rPr>
          <w:color w:val="000000"/>
          <w:sz w:val="24"/>
          <w:szCs w:val="24"/>
        </w:rPr>
        <w:t xml:space="preserve">. </w:t>
      </w:r>
      <w:r>
        <w:rPr>
          <w:bCs/>
          <w:color w:val="000000"/>
          <w:sz w:val="24"/>
          <w:szCs w:val="24"/>
        </w:rPr>
        <w:t xml:space="preserve">Контролируемое лицо (индивидуальный предприниматель, гражданин) </w:t>
      </w:r>
      <w:r>
        <w:rPr>
          <w:color w:val="000000"/>
          <w:sz w:val="24"/>
          <w:szCs w:val="24"/>
        </w:rPr>
        <w:t xml:space="preserve">вправе представить в уполномоченный орган заявление о невозможности присутствия при проведении контрольного мероприятия в случае </w:t>
      </w:r>
      <w:r>
        <w:rPr>
          <w:bCs/>
          <w:color w:val="000000"/>
          <w:sz w:val="24"/>
          <w:szCs w:val="24"/>
        </w:rPr>
        <w:t xml:space="preserve">смерти близкого родственника, болезни контролируемого лица или необход</w:t>
      </w:r>
      <w:r>
        <w:rPr>
          <w:bCs/>
          <w:color w:val="000000"/>
          <w:sz w:val="24"/>
          <w:szCs w:val="24"/>
        </w:rPr>
        <w:t xml:space="preserve">имости присмотра за близким родственником в связи с его болезнью, применения меры государственного принуждения, обусловленной привлечением к административной или уголовной ответственности, которое делает невозможной его явку, пребывания в командировке или </w:t>
      </w:r>
      <w:r>
        <w:rPr>
          <w:color w:val="000000"/>
          <w:sz w:val="24"/>
          <w:szCs w:val="24"/>
        </w:rPr>
        <w:t xml:space="preserve">наступления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эпидемия и другие чрезвычайные обстоятельства), </w:t>
      </w:r>
      <w:r>
        <w:rPr>
          <w:bCs/>
          <w:color w:val="000000"/>
          <w:sz w:val="24"/>
          <w:szCs w:val="24"/>
        </w:rPr>
        <w:t xml:space="preserve">в связи с чем проведение контрольного мероприятия переносится уполномоченным органом на срок, необходимый для устранения указанных обстоятельств.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/>
      <w:bookmarkStart w:id="2" w:name="p162"/>
      <w:r/>
      <w:bookmarkEnd w:id="2"/>
      <w:r>
        <w:rPr>
          <w:bCs/>
          <w:color w:val="000000"/>
          <w:sz w:val="24"/>
          <w:szCs w:val="24"/>
        </w:rPr>
        <w:t xml:space="preserve">К заявлению о невозможности присутствия при проведении контрольного мероприятия прилагаются документы, подтверждающие факт наличия (наступления) указанных обстоятельств.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4.12</w:t>
      </w:r>
      <w:r>
        <w:rPr>
          <w:bCs/>
          <w:color w:val="000000"/>
          <w:sz w:val="24"/>
          <w:szCs w:val="24"/>
        </w:rPr>
        <w:t xml:space="preserve">. При проведении должностными лицами уполномоченного органа и лицами, привлекаемыми в соответствии со статьей 34 Федерального закона № 248-ФЗ к совершению контрольных </w:t>
      </w:r>
      <w:r>
        <w:rPr>
          <w:color w:val="000000"/>
          <w:sz w:val="24"/>
          <w:szCs w:val="24"/>
        </w:rPr>
        <w:t xml:space="preserve">действий, для фиксации доказательств соблюдения, нарушения обязательных требований могут использоваться фотосъемка, аудио- и видеозапись, иные способы фиксации доказательств.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Решение об использовании фотосъемки, аудио- и видеозаписи и иных способов фикса</w:t>
      </w:r>
      <w:r>
        <w:rPr>
          <w:color w:val="000000"/>
          <w:sz w:val="24"/>
          <w:szCs w:val="24"/>
        </w:rPr>
        <w:t xml:space="preserve">ции доказательств соблюдения, нарушения обязательных требований при осуществлении контрольных мероприятий принимается должностным лицом уполномоченного органа самостоятельно.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Фотографии, аудио- и видеозаписи, иные способы фиксации доказательств, используемые для фиксации указанных доказательств, должны позволять однозначно идентифицировать объект фиксации, отражающий нарушение обязательных требований. Фот</w:t>
      </w:r>
      <w:r>
        <w:rPr>
          <w:color w:val="000000"/>
          <w:sz w:val="24"/>
          <w:szCs w:val="24"/>
        </w:rPr>
        <w:t xml:space="preserve">ографии, аудио- и видеозаписи,</w:t>
      </w:r>
      <w:r>
        <w:rPr>
          <w:color w:val="000000"/>
          <w:sz w:val="24"/>
          <w:szCs w:val="24"/>
        </w:rPr>
        <w:t xml:space="preserve"> иные средства, использованные </w:t>
      </w:r>
      <w:r>
        <w:rPr>
          <w:color w:val="000000"/>
          <w:sz w:val="24"/>
          <w:szCs w:val="24"/>
        </w:rPr>
        <w:t xml:space="preserve">в ходе проведения контрольного мероприятия для фиксации доказательств нарушений обязательных требований, прилагаются к акту контрольного мероприятия, протоколам отбора проб (образцов) для проведения инструментального обследования, испытания или экспертизы.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Применение фотосъемки, аудио- и видеозаписи, иных способов фиксации доказательств нарушений обязательных требований должностными лицами уполномоченного органа и лицами, привлекаемыми в соответствии со статьей 34 Фе</w:t>
      </w:r>
      <w:r>
        <w:rPr>
          <w:color w:val="000000"/>
          <w:sz w:val="24"/>
          <w:szCs w:val="24"/>
        </w:rPr>
        <w:t xml:space="preserve">дерального закона № 248-ФЗ к совершению контрольных действий, осуществляется с учетом выполнения технических мероприятий, обеспечивающих соблюдение требований законодательства Российской Федерации о государственной тайне и об иной охраняемой законом тайне.</w:t>
      </w:r>
      <w:r>
        <w:rPr>
          <w:color w:val="000000"/>
          <w:sz w:val="24"/>
          <w:szCs w:val="24"/>
        </w:rPr>
      </w:r>
    </w:p>
    <w:p>
      <w:pPr>
        <w:ind w:right="-1" w:firstLine="54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Информация о проведении фотосъемки, аудио- и видеозаписи, использовании иных способов фиксации доказательств отражается в акте контрольного мероприятия.</w:t>
      </w:r>
      <w:r>
        <w:rPr>
          <w:color w:val="000000"/>
          <w:sz w:val="24"/>
          <w:szCs w:val="24"/>
        </w:rPr>
      </w:r>
    </w:p>
    <w:p>
      <w:pPr>
        <w:ind w:right="-1" w:firstLine="540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Результаты проведения фотосъемки, аудио- и видеозаписи, использования иных способов фиксации доказательств являются приложением к акту контрольного мероприятия.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4.13</w:t>
      </w:r>
      <w:r>
        <w:rPr>
          <w:color w:val="000000"/>
          <w:sz w:val="24"/>
          <w:szCs w:val="24"/>
        </w:rPr>
        <w:t xml:space="preserve">. По окончании проведения контрольного мероприятия, предусматривающего взаимодействие с контролируемым лицом, должностным лицом уполномоченного органа составляется акт контрольного мероприятия в соответствии со статьей 87 Федерального закона </w:t>
      </w:r>
      <w:r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 xml:space="preserve">№ 248-ФЗ</w:t>
      </w:r>
      <w:r>
        <w:rPr>
          <w:bCs/>
          <w:color w:val="000000"/>
          <w:sz w:val="24"/>
          <w:szCs w:val="24"/>
        </w:rPr>
        <w:t xml:space="preserve">.</w:t>
      </w:r>
      <w:r>
        <w:rPr>
          <w:bCs/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если по р</w:t>
      </w:r>
      <w:r>
        <w:rPr>
          <w:color w:val="000000"/>
          <w:sz w:val="24"/>
          <w:szCs w:val="24"/>
        </w:rPr>
        <w:t xml:space="preserve">езультатам проведения контрольного мероприятия выявлено нарушение обязательных требований, в акте контрольного мероприятия в соответствии с частью 2 статьи 87 Федерального закона № 248-ФЗ должно быть указано, какие именно обязательные требования нарушены, </w:t>
      </w:r>
      <w:r>
        <w:rPr>
          <w:color w:val="000000"/>
          <w:sz w:val="24"/>
          <w:szCs w:val="24"/>
          <w:lang w:eastAsia="en-US"/>
        </w:rPr>
        <w:t xml:space="preserve">каким норм</w:t>
      </w:r>
      <w:r>
        <w:rPr>
          <w:color w:val="000000"/>
          <w:sz w:val="24"/>
          <w:szCs w:val="24"/>
          <w:lang w:eastAsia="en-US"/>
        </w:rPr>
        <w:t xml:space="preserve">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Документы и иные материалы, являющиеся доказательствами нарушения обязательных требований, приобщаются к акту контрольного мероприятия.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14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случаях, </w:t>
      </w:r>
      <w:r>
        <w:rPr>
          <w:color w:val="000000"/>
          <w:sz w:val="24"/>
          <w:szCs w:val="24"/>
        </w:rPr>
        <w:t xml:space="preserve">предусмотренных положением о виде контроля.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.15</w:t>
      </w:r>
      <w:r>
        <w:rPr>
          <w:color w:val="000000"/>
          <w:sz w:val="24"/>
          <w:szCs w:val="24"/>
        </w:rPr>
        <w:t xml:space="preserve">. Оформление акта контрольного мероприятия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</w:t>
      </w:r>
      <w:r>
        <w:rPr>
          <w:color w:val="000000"/>
          <w:sz w:val="24"/>
          <w:szCs w:val="24"/>
          <w:lang w:eastAsia="en-US"/>
        </w:rPr>
        <w:t xml:space="preserve">Федеральным законом № 248-ФЗ </w:t>
      </w:r>
      <w:r>
        <w:rPr>
          <w:color w:val="000000"/>
          <w:sz w:val="24"/>
          <w:szCs w:val="24"/>
        </w:rPr>
        <w:t xml:space="preserve">или Правительством Российской Федерации.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16.</w:t>
      </w:r>
      <w:r>
        <w:rPr>
          <w:color w:val="000000"/>
          <w:sz w:val="24"/>
          <w:szCs w:val="24"/>
        </w:rPr>
        <w:t xml:space="preserve"> Если составление акта на месте проведения контрольного мероприятия невозможно по причинам, установленным </w:t>
      </w:r>
      <w:r>
        <w:rPr>
          <w:color w:val="000000"/>
          <w:sz w:val="24"/>
          <w:szCs w:val="24"/>
          <w:lang w:eastAsia="en-US"/>
        </w:rPr>
        <w:t xml:space="preserve">Федеральным законом № 248-ФЗ</w:t>
      </w:r>
      <w:r>
        <w:rPr>
          <w:color w:val="000000"/>
          <w:sz w:val="24"/>
          <w:szCs w:val="24"/>
        </w:rPr>
        <w:t xml:space="preserve">, акт составляется не позднее дня, следующего за днем окончания проведения такого мероприятия, если иной порядок оформления акта не установлен </w:t>
      </w:r>
      <w:r>
        <w:rPr>
          <w:color w:val="000000"/>
          <w:sz w:val="24"/>
          <w:szCs w:val="24"/>
          <w:lang w:eastAsia="en-US"/>
        </w:rPr>
        <w:t xml:space="preserve">Федеральным законом </w:t>
      </w:r>
      <w:r>
        <w:rPr>
          <w:color w:val="000000"/>
          <w:sz w:val="24"/>
          <w:szCs w:val="24"/>
          <w:lang w:eastAsia="en-US"/>
        </w:rPr>
        <w:t xml:space="preserve">№ 248-ФЗ </w:t>
      </w:r>
      <w:r>
        <w:rPr>
          <w:color w:val="000000"/>
          <w:sz w:val="24"/>
          <w:szCs w:val="24"/>
        </w:rPr>
        <w:t xml:space="preserve">или Правительством Российской Федерации.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Результаты контрольного мероприятия, содержащие информацию, составляющую государственную или иную охраняемую законом тайну, оформляются с соблюдением требований законодательства Российской Федерации о государственной и иной охраняемой законом тайне.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</w:t>
      </w:r>
      <w:r>
        <w:rPr>
          <w:color w:val="000000"/>
          <w:sz w:val="24"/>
          <w:szCs w:val="24"/>
        </w:rPr>
        <w:t xml:space="preserve">17.</w:t>
      </w:r>
      <w:r>
        <w:rPr>
          <w:color w:val="000000"/>
          <w:sz w:val="24"/>
          <w:szCs w:val="24"/>
        </w:rPr>
        <w:t xml:space="preserve"> Акт контрольного мероприятия направляется в органы прокуратуры посредством федеральной государственной информационной системы «Единый реестр контрольных (надзорных) мероприятий» непосредственно после его оформления.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4</w:t>
      </w:r>
      <w:r>
        <w:rPr>
          <w:color w:val="000000"/>
          <w:sz w:val="24"/>
          <w:szCs w:val="24"/>
          <w:lang w:eastAsia="en-US"/>
        </w:rPr>
        <w:t xml:space="preserve">.</w:t>
      </w:r>
      <w:r>
        <w:rPr>
          <w:color w:val="000000"/>
          <w:sz w:val="24"/>
          <w:szCs w:val="24"/>
          <w:lang w:eastAsia="en-US"/>
        </w:rPr>
        <w:t xml:space="preserve">18.</w:t>
      </w:r>
      <w:r>
        <w:rPr>
          <w:color w:val="000000"/>
          <w:sz w:val="24"/>
          <w:szCs w:val="24"/>
          <w:lang w:eastAsia="en-US"/>
        </w:rPr>
        <w:t xml:space="preserve">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№ 248-ФЗ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19.</w:t>
      </w:r>
      <w:r>
        <w:rPr>
          <w:color w:val="000000"/>
          <w:sz w:val="24"/>
          <w:szCs w:val="24"/>
        </w:rPr>
        <w:t xml:space="preserve"> В случае</w:t>
      </w:r>
      <w:r>
        <w:rPr>
          <w:color w:val="000000"/>
          <w:sz w:val="24"/>
          <w:szCs w:val="24"/>
        </w:rPr>
        <w:t xml:space="preserve"> если при проведении контрольного мероприятия, обязательного профилактического визита выявлены нарушения обязательных требований, которые не устранены до их окончания, </w:t>
      </w:r>
      <w:r>
        <w:rPr>
          <w:color w:val="000000"/>
          <w:sz w:val="24"/>
          <w:szCs w:val="24"/>
          <w:lang w:eastAsia="en-US"/>
        </w:rPr>
        <w:t xml:space="preserve">контролируемому лицу с учетом требований статьи 90.1 </w:t>
      </w:r>
      <w:r>
        <w:rPr>
          <w:color w:val="000000"/>
          <w:sz w:val="24"/>
          <w:szCs w:val="24"/>
        </w:rPr>
        <w:t xml:space="preserve">Федерального закона № 248-ФЗ</w:t>
      </w:r>
      <w:r>
        <w:rPr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выдается</w:t>
      </w:r>
      <w:r>
        <w:rPr>
          <w:color w:val="000000"/>
          <w:sz w:val="24"/>
          <w:szCs w:val="24"/>
          <w:lang w:eastAsia="en-US"/>
        </w:rPr>
        <w:t xml:space="preserve"> предписание об устранении выявленных нарушений обязательных требований.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</w:t>
      </w:r>
      <w:r>
        <w:rPr>
          <w:color w:val="000000"/>
          <w:sz w:val="24"/>
          <w:szCs w:val="24"/>
        </w:rPr>
        <w:t xml:space="preserve">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</w:t>
      </w:r>
      <w:r>
        <w:rPr>
          <w:color w:val="000000"/>
          <w:sz w:val="24"/>
          <w:szCs w:val="24"/>
        </w:rPr>
        <w:t xml:space="preserve">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Уполномоченный орган может отменить предписание об устранении выявленных нарушений обязательных требований в случаях, установленных </w:t>
      </w:r>
      <w:r>
        <w:rPr>
          <w:color w:val="000000"/>
          <w:sz w:val="24"/>
          <w:szCs w:val="24"/>
          <w:shd w:val="clear" w:color="auto" w:fill="e2efd9" w:themeFill="accent6" w:themeFillTint="33"/>
          <w:lang w:eastAsia="en-US"/>
        </w:rPr>
        <w:t xml:space="preserve">Федеральным законом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          </w:t>
      </w:r>
      <w:r>
        <w:rPr>
          <w:color w:val="000000"/>
          <w:sz w:val="24"/>
          <w:szCs w:val="24"/>
          <w:lang w:eastAsia="en-US"/>
        </w:rPr>
        <w:t xml:space="preserve">             </w:t>
      </w:r>
      <w:r>
        <w:rPr>
          <w:color w:val="000000"/>
          <w:sz w:val="24"/>
          <w:szCs w:val="24"/>
          <w:lang w:eastAsia="en-US"/>
        </w:rPr>
        <w:t xml:space="preserve">№ 248-ФЗ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20.</w:t>
      </w:r>
      <w:r>
        <w:rPr>
          <w:color w:val="000000"/>
          <w:sz w:val="24"/>
          <w:szCs w:val="24"/>
        </w:rPr>
        <w:t xml:space="preserve"> Контролируемое лицо, в отношении которого выявлены нарушения обязательных требований, вправе подать ходатайство о заключении с уполномоченным органом соглашения о надлежащем устранении выявленных нарушений обязательных требований </w:t>
      </w:r>
      <w:r>
        <w:rPr>
          <w:color w:val="000000"/>
          <w:sz w:val="24"/>
          <w:szCs w:val="24"/>
          <w:lang w:eastAsia="en-US"/>
        </w:rPr>
        <w:t xml:space="preserve">с учетом требований статьи 90.2 </w:t>
      </w:r>
      <w:r>
        <w:rPr>
          <w:color w:val="000000"/>
          <w:sz w:val="24"/>
          <w:szCs w:val="24"/>
        </w:rPr>
        <w:t xml:space="preserve">Федерального закона № 248-ФЗ.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Контролируемое лицо не имеет права отказаться от исполнения соглашения в одностороннем порядке.</w:t>
      </w:r>
      <w:r>
        <w:rPr>
          <w:color w:val="000000"/>
          <w:sz w:val="24"/>
          <w:szCs w:val="24"/>
        </w:rPr>
      </w:r>
    </w:p>
    <w:p>
      <w:pPr>
        <w:ind w:right="-1" w:firstLine="709"/>
        <w:spacing w:after="1"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21.</w:t>
      </w:r>
      <w:r>
        <w:rPr>
          <w:color w:val="000000"/>
          <w:sz w:val="24"/>
          <w:szCs w:val="24"/>
        </w:rPr>
        <w:t xml:space="preserve"> В целях качественной оценки уровня защиты охраняемых законом ценностей в </w:t>
      </w:r>
      <w:r>
        <w:rPr>
          <w:color w:val="000000"/>
          <w:sz w:val="24"/>
          <w:szCs w:val="24"/>
        </w:rPr>
        <w:t xml:space="preserve">сфере лесного контроля и 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(приложение 3</w:t>
      </w:r>
      <w:r>
        <w:rPr>
          <w:color w:val="000000"/>
          <w:sz w:val="24"/>
          <w:szCs w:val="24"/>
        </w:rPr>
        <w:t xml:space="preserve"> к настоящему Положению</w:t>
      </w:r>
      <w:r>
        <w:rPr>
          <w:color w:val="000000"/>
          <w:sz w:val="24"/>
          <w:szCs w:val="24"/>
        </w:rPr>
        <w:t xml:space="preserve">) и индикативных показателей (приложение 4</w:t>
      </w:r>
      <w:r>
        <w:rPr>
          <w:color w:val="000000"/>
          <w:sz w:val="24"/>
          <w:szCs w:val="24"/>
        </w:rPr>
        <w:t xml:space="preserve"> к настоящему Положению</w:t>
      </w:r>
      <w:r>
        <w:rPr>
          <w:color w:val="000000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</w:p>
    <w:p>
      <w:pPr>
        <w:ind w:right="-1" w:firstLine="0"/>
        <w:spacing w:after="1" w:line="280" w:lineRule="atLeast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1" w:firstLine="709"/>
        <w:spacing w:line="240" w:lineRule="auto"/>
        <w:widowControl w:val="off"/>
        <w:rPr>
          <w:color w:val="000000"/>
          <w:sz w:val="24"/>
          <w:szCs w:val="24"/>
        </w:rPr>
        <w:outlineLvl w:val="0"/>
      </w:pPr>
      <w:r>
        <w:rPr>
          <w:b/>
          <w:bCs/>
          <w:color w:val="000000"/>
          <w:sz w:val="24"/>
          <w:szCs w:val="24"/>
          <w:lang w:eastAsia="en-US"/>
        </w:rPr>
        <w:t xml:space="preserve">5</w:t>
      </w:r>
      <w:r>
        <w:rPr>
          <w:b/>
          <w:bCs/>
          <w:color w:val="000000"/>
          <w:sz w:val="24"/>
          <w:szCs w:val="24"/>
          <w:lang w:eastAsia="en-US"/>
        </w:rPr>
        <w:t xml:space="preserve">. Обжалование решений уполномоченного</w:t>
      </w:r>
      <w:r>
        <w:rPr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b/>
          <w:bCs/>
          <w:color w:val="000000"/>
          <w:sz w:val="24"/>
          <w:szCs w:val="24"/>
          <w:lang w:eastAsia="en-US"/>
        </w:rPr>
        <w:t xml:space="preserve">органа, действий (бездействия) его должностных лиц</w:t>
      </w:r>
      <w:r>
        <w:rPr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b/>
          <w:bCs/>
          <w:color w:val="000000"/>
          <w:sz w:val="24"/>
          <w:szCs w:val="24"/>
          <w:lang w:eastAsia="en-US"/>
        </w:rPr>
        <w:t xml:space="preserve">при осуществлении муниципального контроля</w:t>
      </w:r>
      <w:r>
        <w:rPr>
          <w:color w:val="000000"/>
          <w:sz w:val="24"/>
          <w:szCs w:val="24"/>
        </w:rPr>
      </w:r>
    </w:p>
    <w:p>
      <w:pPr>
        <w:ind w:right="-1" w:firstLine="709"/>
        <w:spacing w:line="360" w:lineRule="auto"/>
        <w:widowControl w:val="off"/>
      </w:pPr>
      <w:r>
        <w:rPr>
          <w:color w:val="000000"/>
          <w:sz w:val="24"/>
          <w:szCs w:val="24"/>
        </w:rPr>
        <w:t xml:space="preserve">В соответствии с частью 4 статьи 39 </w:t>
      </w:r>
      <w:r>
        <w:rPr>
          <w:color w:val="000000"/>
          <w:sz w:val="24"/>
          <w:szCs w:val="24"/>
          <w:lang w:eastAsia="en-US"/>
        </w:rPr>
        <w:t xml:space="preserve">Федерального закона № 248-ФЗ </w:t>
      </w:r>
      <w:r>
        <w:rPr>
          <w:color w:val="000000"/>
          <w:sz w:val="24"/>
          <w:szCs w:val="24"/>
        </w:rPr>
        <w:t xml:space="preserve">досудебный порядок подачи жалоб при осуществлении муниципального контроля не применяется.</w:t>
      </w:r>
      <w:bookmarkEnd w:id="0"/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01285886"/>
      <w:docPartObj>
        <w:docPartGallery w:val="Page Numbers (Top of Page)"/>
        <w:docPartUnique w:val="true"/>
      </w:docPartObj>
      <w:rPr/>
    </w:sdtPr>
    <w:sdtContent>
      <w:p>
        <w:pPr>
          <w:pStyle w:val="69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2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</w:p>
      <w:p>
        <w:pPr>
          <w:pStyle w:val="691"/>
          <w:jc w:val="center"/>
          <w:rPr>
            <w:sz w:val="14"/>
            <w:szCs w:val="24"/>
          </w:rPr>
        </w:pPr>
        <w:r>
          <w:rPr>
            <w:sz w:val="14"/>
            <w:szCs w:val="24"/>
          </w:rPr>
        </w:r>
        <w:r>
          <w:rPr>
            <w:sz w:val="14"/>
            <w:szCs w:val="24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9"/>
    <w:next w:val="6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9"/>
    <w:next w:val="6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9"/>
    <w:next w:val="6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9"/>
    <w:next w:val="6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9"/>
    <w:next w:val="6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9"/>
    <w:next w:val="6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9"/>
    <w:next w:val="6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9"/>
    <w:next w:val="6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9"/>
    <w:next w:val="6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79"/>
    <w:next w:val="6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0"/>
    <w:link w:val="34"/>
    <w:uiPriority w:val="10"/>
    <w:rPr>
      <w:sz w:val="48"/>
      <w:szCs w:val="48"/>
    </w:rPr>
  </w:style>
  <w:style w:type="paragraph" w:styleId="36">
    <w:name w:val="Subtitle"/>
    <w:basedOn w:val="679"/>
    <w:next w:val="6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0"/>
    <w:link w:val="36"/>
    <w:uiPriority w:val="11"/>
    <w:rPr>
      <w:sz w:val="24"/>
      <w:szCs w:val="24"/>
    </w:rPr>
  </w:style>
  <w:style w:type="paragraph" w:styleId="38">
    <w:name w:val="Quote"/>
    <w:basedOn w:val="679"/>
    <w:next w:val="6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9"/>
    <w:next w:val="6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0"/>
    <w:link w:val="691"/>
    <w:uiPriority w:val="99"/>
  </w:style>
  <w:style w:type="character" w:styleId="45">
    <w:name w:val="Footer Char"/>
    <w:basedOn w:val="680"/>
    <w:link w:val="693"/>
    <w:uiPriority w:val="99"/>
  </w:style>
  <w:style w:type="paragraph" w:styleId="46">
    <w:name w:val="Caption"/>
    <w:basedOn w:val="679"/>
    <w:next w:val="67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80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80"/>
    <w:uiPriority w:val="99"/>
    <w:unhideWhenUsed/>
    <w:rPr>
      <w:vertAlign w:val="superscript"/>
    </w:rPr>
  </w:style>
  <w:style w:type="paragraph" w:styleId="178">
    <w:name w:val="endnote text"/>
    <w:basedOn w:val="6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0"/>
    <w:uiPriority w:val="99"/>
    <w:semiHidden/>
    <w:unhideWhenUsed/>
    <w:rPr>
      <w:vertAlign w:val="superscript"/>
    </w:rPr>
  </w:style>
  <w:style w:type="paragraph" w:styleId="181">
    <w:name w:val="toc 1"/>
    <w:basedOn w:val="679"/>
    <w:next w:val="67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9"/>
    <w:next w:val="67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9"/>
    <w:next w:val="67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9"/>
    <w:next w:val="67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9"/>
    <w:next w:val="67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9"/>
    <w:next w:val="67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9"/>
    <w:next w:val="67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9"/>
    <w:next w:val="67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9"/>
    <w:next w:val="67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9"/>
    <w:next w:val="679"/>
    <w:uiPriority w:val="99"/>
    <w:unhideWhenUsed/>
    <w:pPr>
      <w:spacing w:after="0" w:afterAutospacing="0"/>
    </w:pPr>
  </w:style>
  <w:style w:type="paragraph" w:styleId="679" w:default="1">
    <w:name w:val="Normal"/>
    <w:qFormat/>
    <w:pPr>
      <w:ind w:firstLine="851"/>
      <w:jc w:val="both"/>
      <w:spacing w:after="0" w:line="480" w:lineRule="atLeast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>
    <w:name w:val="No Spacing"/>
    <w:basedOn w:val="679"/>
    <w:uiPriority w:val="99"/>
    <w:qFormat/>
    <w:pPr>
      <w:spacing w:line="240" w:lineRule="auto"/>
    </w:pPr>
  </w:style>
  <w:style w:type="character" w:styleId="684">
    <w:name w:val="annotation reference"/>
    <w:basedOn w:val="680"/>
    <w:uiPriority w:val="99"/>
    <w:semiHidden/>
    <w:rPr>
      <w:rFonts w:cs="Times New Roman"/>
      <w:sz w:val="16"/>
      <w:szCs w:val="16"/>
    </w:rPr>
  </w:style>
  <w:style w:type="paragraph" w:styleId="685">
    <w:name w:val="annotation text"/>
    <w:basedOn w:val="679"/>
    <w:link w:val="686"/>
    <w:uiPriority w:val="99"/>
    <w:semiHidden/>
    <w:pPr>
      <w:spacing w:line="240" w:lineRule="auto"/>
    </w:pPr>
    <w:rPr>
      <w:sz w:val="20"/>
    </w:rPr>
  </w:style>
  <w:style w:type="character" w:styleId="686" w:customStyle="1">
    <w:name w:val="Текст примечания Знак"/>
    <w:basedOn w:val="680"/>
    <w:link w:val="685"/>
    <w:uiPriority w:val="99"/>
    <w:semiHidden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687">
    <w:name w:val="Normal (Web)"/>
    <w:basedOn w:val="679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688">
    <w:name w:val="Balloon Text"/>
    <w:basedOn w:val="679"/>
    <w:link w:val="689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689" w:customStyle="1">
    <w:name w:val="Текст выноски Знак"/>
    <w:basedOn w:val="680"/>
    <w:link w:val="688"/>
    <w:uiPriority w:val="99"/>
    <w:semiHidden/>
    <w:rPr>
      <w:rFonts w:ascii="Segoe UI" w:hAnsi="Segoe UI" w:eastAsia="Times New Roman" w:cs="Segoe UI"/>
      <w:sz w:val="18"/>
      <w:szCs w:val="18"/>
      <w:lang w:eastAsia="ar-SA"/>
    </w:rPr>
  </w:style>
  <w:style w:type="paragraph" w:styleId="690">
    <w:name w:val="List Paragraph"/>
    <w:basedOn w:val="679"/>
    <w:uiPriority w:val="34"/>
    <w:qFormat/>
    <w:pPr>
      <w:contextualSpacing/>
      <w:ind w:left="720"/>
    </w:pPr>
  </w:style>
  <w:style w:type="paragraph" w:styleId="691">
    <w:name w:val="Header"/>
    <w:basedOn w:val="679"/>
    <w:link w:val="692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692" w:customStyle="1">
    <w:name w:val="Верхний колонтитул Знак"/>
    <w:basedOn w:val="680"/>
    <w:link w:val="691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693">
    <w:name w:val="Footer"/>
    <w:basedOn w:val="679"/>
    <w:link w:val="694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694" w:customStyle="1">
    <w:name w:val="Нижний колонтитул Знак"/>
    <w:basedOn w:val="680"/>
    <w:link w:val="693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695">
    <w:name w:val="annotation subject"/>
    <w:basedOn w:val="685"/>
    <w:next w:val="685"/>
    <w:link w:val="696"/>
    <w:uiPriority w:val="99"/>
    <w:semiHidden/>
    <w:unhideWhenUsed/>
    <w:rPr>
      <w:b/>
      <w:bCs/>
    </w:rPr>
  </w:style>
  <w:style w:type="character" w:styleId="696" w:customStyle="1">
    <w:name w:val="Тема примечания Знак"/>
    <w:basedOn w:val="686"/>
    <w:link w:val="69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BF6C-33F6-40DC-AD6D-A8126EDA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alekseeva</cp:lastModifiedBy>
  <cp:revision>14</cp:revision>
  <dcterms:created xsi:type="dcterms:W3CDTF">2025-09-16T05:18:00Z</dcterms:created>
  <dcterms:modified xsi:type="dcterms:W3CDTF">2025-10-07T06:36:31Z</dcterms:modified>
</cp:coreProperties>
</file>